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E6188" w14:textId="78DE7343" w:rsidR="00063260" w:rsidRPr="006234CA" w:rsidRDefault="00FB23FA" w:rsidP="00C96342">
      <w:pPr>
        <w:jc w:val="center"/>
        <w:rPr>
          <w:rFonts w:ascii="Constantia" w:hAnsi="Constantia"/>
        </w:rPr>
      </w:pPr>
      <w:r w:rsidRPr="00C96342">
        <w:rPr>
          <w:rFonts w:ascii="Constantia" w:hAnsi="Constantia"/>
          <w:b/>
        </w:rPr>
        <w:t>Авторы:</w:t>
      </w:r>
      <w:r w:rsidRPr="006234CA">
        <w:rPr>
          <w:rFonts w:ascii="Constantia" w:hAnsi="Constantia"/>
        </w:rPr>
        <w:t xml:space="preserve"> О.В. Боброва, Р.Н. </w:t>
      </w:r>
      <w:proofErr w:type="spellStart"/>
      <w:r w:rsidRPr="006234CA">
        <w:rPr>
          <w:rFonts w:ascii="Constantia" w:hAnsi="Constantia"/>
        </w:rPr>
        <w:t>Ба</w:t>
      </w:r>
      <w:r w:rsidR="006234CA">
        <w:rPr>
          <w:rFonts w:ascii="Constantia" w:hAnsi="Constantia"/>
        </w:rPr>
        <w:t>й</w:t>
      </w:r>
      <w:r w:rsidRPr="006234CA">
        <w:rPr>
          <w:rFonts w:ascii="Constantia" w:hAnsi="Constantia"/>
        </w:rPr>
        <w:t>гузин</w:t>
      </w:r>
      <w:proofErr w:type="spellEnd"/>
      <w:r w:rsidRPr="006234CA">
        <w:rPr>
          <w:rFonts w:ascii="Constantia" w:hAnsi="Constantia"/>
        </w:rPr>
        <w:t>, А.И. Подберёзкин</w:t>
      </w:r>
    </w:p>
    <w:p w14:paraId="7DAE3332" w14:textId="7B3906A2" w:rsidR="00FB23FA" w:rsidRPr="006234CA" w:rsidRDefault="00FB23FA" w:rsidP="00CE1482">
      <w:pPr>
        <w:jc w:val="center"/>
        <w:rPr>
          <w:rFonts w:ascii="Constantia" w:hAnsi="Constantia"/>
          <w:b/>
        </w:rPr>
      </w:pPr>
      <w:bookmarkStart w:id="0" w:name="_Hlk104100999"/>
      <w:r w:rsidRPr="006234CA">
        <w:rPr>
          <w:rFonts w:ascii="Constantia" w:hAnsi="Constantia"/>
          <w:b/>
        </w:rPr>
        <w:t>Дедолларизация</w:t>
      </w:r>
      <w:bookmarkEnd w:id="0"/>
      <w:r w:rsidRPr="006234CA">
        <w:rPr>
          <w:rFonts w:ascii="Constantia" w:hAnsi="Constantia"/>
          <w:b/>
        </w:rPr>
        <w:t>, предпринимательство</w:t>
      </w:r>
      <w:r w:rsidR="00CE1482" w:rsidRPr="006234CA">
        <w:rPr>
          <w:rFonts w:ascii="Constantia" w:hAnsi="Constantia"/>
          <w:b/>
        </w:rPr>
        <w:t xml:space="preserve"> как институты развития Национального человеческого капитала (НЧК)</w:t>
      </w:r>
    </w:p>
    <w:p w14:paraId="55C07BA6" w14:textId="77777777" w:rsidR="006234CA" w:rsidRDefault="006234CA" w:rsidP="00CE1482">
      <w:pPr>
        <w:jc w:val="center"/>
        <w:rPr>
          <w:b/>
        </w:rPr>
      </w:pPr>
    </w:p>
    <w:p w14:paraId="35437D7A" w14:textId="79318144" w:rsidR="006234CA" w:rsidRDefault="00CE1482" w:rsidP="006234CA">
      <w:pPr>
        <w:jc w:val="right"/>
        <w:rPr>
          <w:rFonts w:ascii="Monotype Corsiva" w:hAnsi="Monotype Corsiva"/>
        </w:rPr>
      </w:pPr>
      <w:r w:rsidRPr="00CE1482">
        <w:rPr>
          <w:rFonts w:ascii="Monotype Corsiva" w:hAnsi="Monotype Corsiva"/>
        </w:rPr>
        <w:t xml:space="preserve">В длительной перспективе война и рыночная экономика несовместимы. </w:t>
      </w:r>
    </w:p>
    <w:p w14:paraId="79E66295" w14:textId="7DB8CAA8" w:rsidR="00CE1482" w:rsidRPr="00CE1482" w:rsidRDefault="00CE1482" w:rsidP="006234CA">
      <w:pPr>
        <w:jc w:val="right"/>
        <w:rPr>
          <w:rFonts w:ascii="Monotype Corsiva" w:hAnsi="Monotype Corsiva"/>
        </w:rPr>
      </w:pPr>
      <w:r w:rsidRPr="00CE1482">
        <w:rPr>
          <w:rFonts w:ascii="Monotype Corsiva" w:hAnsi="Monotype Corsiva"/>
        </w:rPr>
        <w:t>Капитализм по своей сути – система для мирных наций.</w:t>
      </w:r>
    </w:p>
    <w:p w14:paraId="1719BE52" w14:textId="1660F78D" w:rsidR="00CE1482" w:rsidRPr="006234CA" w:rsidRDefault="00CE1482" w:rsidP="006234CA">
      <w:pPr>
        <w:jc w:val="right"/>
        <w:rPr>
          <w:rFonts w:ascii="Monotype Corsiva" w:hAnsi="Monotype Corsiva"/>
        </w:rPr>
      </w:pPr>
      <w:r w:rsidRPr="006234CA">
        <w:rPr>
          <w:rFonts w:ascii="Monotype Corsiva" w:hAnsi="Monotype Corsiva"/>
          <w:i/>
          <w:iCs/>
        </w:rPr>
        <w:t xml:space="preserve">Людвиг фон </w:t>
      </w:r>
      <w:proofErr w:type="spellStart"/>
      <w:r w:rsidRPr="006234CA">
        <w:rPr>
          <w:rFonts w:ascii="Monotype Corsiva" w:hAnsi="Monotype Corsiva"/>
          <w:i/>
          <w:iCs/>
        </w:rPr>
        <w:t>Мизес</w:t>
      </w:r>
      <w:proofErr w:type="spellEnd"/>
    </w:p>
    <w:p w14:paraId="6243A4D6" w14:textId="47ECD340" w:rsidR="00181ED5" w:rsidRDefault="00181ED5" w:rsidP="001514B5">
      <w:pPr>
        <w:spacing w:after="0" w:line="360" w:lineRule="auto"/>
        <w:ind w:firstLine="567"/>
        <w:jc w:val="both"/>
        <w:rPr>
          <w:rFonts w:ascii="Constantia" w:eastAsia="Calibri" w:hAnsi="Constantia"/>
          <w:szCs w:val="22"/>
          <w:lang w:eastAsia="zh-CN"/>
        </w:rPr>
      </w:pPr>
      <w:r w:rsidRPr="00181ED5">
        <w:rPr>
          <w:rFonts w:ascii="Constantia" w:eastAsia="Calibri" w:hAnsi="Constantia"/>
          <w:szCs w:val="22"/>
          <w:lang w:eastAsia="zh-CN"/>
        </w:rPr>
        <w:t>По данным МВФ, к началу 2022 г. валовые международные валютные резервы оценивались в $12,94 трлн. За последние 2 года их объем увеличился на 11%. В это же время резервы в долларах США росли вдвое меньшими темпами, прибавив 5,3% ($7,09 трлн)</w:t>
      </w:r>
      <w:r>
        <w:rPr>
          <w:rStyle w:val="a5"/>
          <w:rFonts w:ascii="Constantia" w:eastAsia="Calibri" w:hAnsi="Constantia"/>
          <w:szCs w:val="22"/>
          <w:lang w:eastAsia="zh-CN"/>
        </w:rPr>
        <w:footnoteReference w:id="1"/>
      </w:r>
      <w:r w:rsidRPr="00181ED5">
        <w:rPr>
          <w:rFonts w:ascii="Constantia" w:eastAsia="Calibri" w:hAnsi="Constantia"/>
          <w:szCs w:val="22"/>
          <w:lang w:eastAsia="zh-CN"/>
        </w:rPr>
        <w:t>.</w:t>
      </w:r>
    </w:p>
    <w:p w14:paraId="24866AA7" w14:textId="1CD54147" w:rsidR="006610CF" w:rsidRPr="006610CF" w:rsidRDefault="006610CF" w:rsidP="006610CF">
      <w:pPr>
        <w:spacing w:after="0" w:line="360" w:lineRule="auto"/>
        <w:ind w:firstLine="567"/>
        <w:jc w:val="both"/>
        <w:rPr>
          <w:rFonts w:ascii="Constantia" w:eastAsia="Calibri" w:hAnsi="Constantia"/>
          <w:szCs w:val="22"/>
          <w:lang w:eastAsia="zh-CN"/>
        </w:rPr>
      </w:pPr>
      <w:r>
        <w:rPr>
          <w:rFonts w:ascii="Constantia" w:eastAsia="Calibri" w:hAnsi="Constantia"/>
          <w:szCs w:val="22"/>
          <w:lang w:eastAsia="zh-CN"/>
        </w:rPr>
        <w:t xml:space="preserve">Согласно годовому отчёту </w:t>
      </w:r>
      <w:proofErr w:type="gramStart"/>
      <w:r>
        <w:rPr>
          <w:rFonts w:ascii="Constantia" w:eastAsia="Calibri" w:hAnsi="Constantia"/>
          <w:szCs w:val="22"/>
          <w:lang w:eastAsia="zh-CN"/>
        </w:rPr>
        <w:t>ЦБ</w:t>
      </w:r>
      <w:proofErr w:type="gramEnd"/>
      <w:r>
        <w:rPr>
          <w:rFonts w:ascii="Constantia" w:eastAsia="Calibri" w:hAnsi="Constantia"/>
          <w:szCs w:val="22"/>
          <w:lang w:eastAsia="zh-CN"/>
        </w:rPr>
        <w:t xml:space="preserve"> РФ </w:t>
      </w:r>
      <w:r w:rsidRPr="006610CF">
        <w:rPr>
          <w:rFonts w:ascii="Constantia" w:eastAsia="Calibri" w:hAnsi="Constantia"/>
          <w:szCs w:val="22"/>
          <w:lang w:eastAsia="zh-CN"/>
        </w:rPr>
        <w:t xml:space="preserve">на 1 января 2022 г., доля доллара США в российских ЗВР с 2021 г. сократилась в два раза, с 21,2% до 10,9% — процесс </w:t>
      </w:r>
      <w:proofErr w:type="spellStart"/>
      <w:r w:rsidRPr="006610CF">
        <w:rPr>
          <w:rFonts w:ascii="Constantia" w:eastAsia="Calibri" w:hAnsi="Constantia"/>
          <w:szCs w:val="22"/>
          <w:lang w:eastAsia="zh-CN"/>
        </w:rPr>
        <w:t>дедолларизации</w:t>
      </w:r>
      <w:proofErr w:type="spellEnd"/>
      <w:r w:rsidRPr="006610CF">
        <w:rPr>
          <w:rFonts w:ascii="Constantia" w:eastAsia="Calibri" w:hAnsi="Constantia"/>
          <w:szCs w:val="22"/>
          <w:lang w:eastAsia="zh-CN"/>
        </w:rPr>
        <w:t xml:space="preserve"> идет. Доля золота составляет 21,5%. Вес китайского юаня вырос на треть, с 12,8% до 17,1%</w:t>
      </w:r>
      <w:r>
        <w:rPr>
          <w:rStyle w:val="a5"/>
          <w:rFonts w:ascii="Constantia" w:eastAsia="Calibri" w:hAnsi="Constantia"/>
          <w:szCs w:val="22"/>
          <w:lang w:eastAsia="zh-CN"/>
        </w:rPr>
        <w:footnoteReference w:id="2"/>
      </w:r>
      <w:r w:rsidRPr="006610CF">
        <w:rPr>
          <w:rFonts w:ascii="Constantia" w:eastAsia="Calibri" w:hAnsi="Constantia"/>
          <w:szCs w:val="22"/>
          <w:lang w:eastAsia="zh-CN"/>
        </w:rPr>
        <w:t>.</w:t>
      </w:r>
    </w:p>
    <w:p w14:paraId="196E2AD9" w14:textId="47E77F78" w:rsidR="00CE1482" w:rsidRDefault="006234CA" w:rsidP="00FB23FA">
      <w:pPr>
        <w:spacing w:after="0" w:line="360" w:lineRule="auto"/>
        <w:ind w:firstLine="567"/>
        <w:jc w:val="both"/>
        <w:rPr>
          <w:rFonts w:ascii="Constantia" w:eastAsia="Calibri" w:hAnsi="Constantia"/>
          <w:szCs w:val="22"/>
          <w:lang w:eastAsia="zh-CN"/>
        </w:rPr>
      </w:pPr>
      <w:r w:rsidRPr="006234CA">
        <w:rPr>
          <w:rFonts w:ascii="Constantia" w:eastAsia="Calibri" w:hAnsi="Constantia"/>
          <w:szCs w:val="22"/>
          <w:lang w:eastAsia="zh-CN"/>
        </w:rPr>
        <w:t xml:space="preserve">В </w:t>
      </w:r>
      <w:r w:rsidR="00D8519C">
        <w:rPr>
          <w:rFonts w:ascii="Constantia" w:eastAsia="Calibri" w:hAnsi="Constantia"/>
          <w:szCs w:val="22"/>
          <w:lang w:eastAsia="zh-CN"/>
        </w:rPr>
        <w:t xml:space="preserve">нынешних </w:t>
      </w:r>
      <w:r w:rsidR="00A90BCC">
        <w:rPr>
          <w:rFonts w:ascii="Constantia" w:eastAsia="Calibri" w:hAnsi="Constantia"/>
          <w:szCs w:val="22"/>
          <w:lang w:eastAsia="zh-CN"/>
        </w:rPr>
        <w:t>заявлениях политиков и курсу принятом Президентом страны национальная</w:t>
      </w:r>
      <w:r w:rsidR="00C11CD9">
        <w:rPr>
          <w:rFonts w:ascii="Constantia" w:eastAsia="Calibri" w:hAnsi="Constantia"/>
          <w:szCs w:val="22"/>
          <w:lang w:eastAsia="zh-CN"/>
        </w:rPr>
        <w:t xml:space="preserve"> </w:t>
      </w:r>
      <w:r w:rsidR="00A90BCC">
        <w:rPr>
          <w:rFonts w:ascii="Constantia" w:eastAsia="Calibri" w:hAnsi="Constantia"/>
          <w:szCs w:val="22"/>
          <w:lang w:eastAsia="zh-CN"/>
        </w:rPr>
        <w:t>э</w:t>
      </w:r>
      <w:r w:rsidR="00BD5BB0">
        <w:rPr>
          <w:rFonts w:ascii="Constantia" w:eastAsia="Calibri" w:hAnsi="Constantia"/>
          <w:szCs w:val="22"/>
          <w:lang w:eastAsia="zh-CN"/>
        </w:rPr>
        <w:t>к</w:t>
      </w:r>
      <w:r w:rsidR="00A90BCC">
        <w:rPr>
          <w:rFonts w:ascii="Constantia" w:eastAsia="Calibri" w:hAnsi="Constantia"/>
          <w:szCs w:val="22"/>
          <w:lang w:eastAsia="zh-CN"/>
        </w:rPr>
        <w:t>ономики</w:t>
      </w:r>
      <w:r w:rsidR="00BD5BB0">
        <w:rPr>
          <w:rFonts w:ascii="Constantia" w:eastAsia="Calibri" w:hAnsi="Constantia"/>
          <w:szCs w:val="22"/>
          <w:lang w:eastAsia="zh-CN"/>
        </w:rPr>
        <w:t xml:space="preserve"> </w:t>
      </w:r>
      <w:r w:rsidR="00A90BCC">
        <w:rPr>
          <w:rFonts w:ascii="Constantia" w:eastAsia="Calibri" w:hAnsi="Constantia"/>
          <w:szCs w:val="22"/>
          <w:lang w:eastAsia="zh-CN"/>
        </w:rPr>
        <w:t xml:space="preserve">должна </w:t>
      </w:r>
      <w:r w:rsidR="00BD5BB0">
        <w:rPr>
          <w:rFonts w:ascii="Constantia" w:eastAsia="Calibri" w:hAnsi="Constantia"/>
          <w:szCs w:val="22"/>
          <w:lang w:eastAsia="zh-CN"/>
        </w:rPr>
        <w:t>следовать</w:t>
      </w:r>
      <w:r w:rsidRPr="006234CA">
        <w:rPr>
          <w:rFonts w:ascii="Constantia" w:eastAsia="Calibri" w:hAnsi="Constantia"/>
          <w:szCs w:val="22"/>
          <w:lang w:eastAsia="zh-CN"/>
        </w:rPr>
        <w:t xml:space="preserve"> </w:t>
      </w:r>
      <w:proofErr w:type="spellStart"/>
      <w:r w:rsidR="00C11CD9">
        <w:rPr>
          <w:rFonts w:ascii="Constantia" w:eastAsia="Calibri" w:hAnsi="Constantia"/>
          <w:szCs w:val="22"/>
          <w:lang w:eastAsia="zh-CN"/>
        </w:rPr>
        <w:t>Д</w:t>
      </w:r>
      <w:r w:rsidR="00C11CD9" w:rsidRPr="006234CA">
        <w:rPr>
          <w:rFonts w:ascii="Constantia" w:eastAsia="Calibri" w:hAnsi="Constantia"/>
          <w:szCs w:val="22"/>
          <w:lang w:eastAsia="zh-CN"/>
        </w:rPr>
        <w:t>едолларизаци</w:t>
      </w:r>
      <w:r w:rsidR="00DD7FEA">
        <w:rPr>
          <w:rFonts w:ascii="Constantia" w:eastAsia="Calibri" w:hAnsi="Constantia"/>
          <w:szCs w:val="22"/>
          <w:lang w:eastAsia="zh-CN"/>
        </w:rPr>
        <w:t>и</w:t>
      </w:r>
      <w:proofErr w:type="spellEnd"/>
      <w:r w:rsidR="00BD5BB0">
        <w:rPr>
          <w:rFonts w:ascii="Constantia" w:eastAsia="Calibri" w:hAnsi="Constantia"/>
          <w:szCs w:val="22"/>
          <w:lang w:eastAsia="zh-CN"/>
        </w:rPr>
        <w:t>.</w:t>
      </w:r>
      <w:r w:rsidRPr="006234CA">
        <w:rPr>
          <w:rFonts w:ascii="Constantia" w:eastAsia="Calibri" w:hAnsi="Constantia"/>
          <w:szCs w:val="22"/>
          <w:lang w:eastAsia="zh-CN"/>
        </w:rPr>
        <w:t xml:space="preserve"> </w:t>
      </w:r>
    </w:p>
    <w:p w14:paraId="0257ACE0" w14:textId="602AE72E" w:rsidR="003F70BA" w:rsidRDefault="00C11CD9" w:rsidP="00C11CD9">
      <w:pPr>
        <w:spacing w:after="0" w:line="360" w:lineRule="auto"/>
        <w:ind w:firstLine="567"/>
        <w:jc w:val="both"/>
      </w:pPr>
      <w:r w:rsidRPr="00C11CD9">
        <w:rPr>
          <w:rFonts w:ascii="Constantia" w:eastAsia="Calibri" w:hAnsi="Constantia"/>
          <w:szCs w:val="22"/>
          <w:lang w:eastAsia="zh-CN"/>
        </w:rPr>
        <w:t xml:space="preserve">По словам </w:t>
      </w:r>
      <w:r w:rsidR="001514B5">
        <w:rPr>
          <w:rFonts w:ascii="Constantia" w:eastAsia="Calibri" w:hAnsi="Constantia"/>
          <w:szCs w:val="22"/>
          <w:lang w:eastAsia="zh-CN"/>
        </w:rPr>
        <w:t>премьера</w:t>
      </w:r>
      <w:r w:rsidR="00FC0845">
        <w:rPr>
          <w:rFonts w:ascii="Constantia" w:eastAsia="Calibri" w:hAnsi="Constantia"/>
          <w:szCs w:val="22"/>
          <w:lang w:eastAsia="zh-CN"/>
        </w:rPr>
        <w:t xml:space="preserve"> </w:t>
      </w:r>
      <w:r w:rsidR="00F347F2">
        <w:rPr>
          <w:rFonts w:ascii="Constantia" w:eastAsia="Calibri" w:hAnsi="Constantia"/>
          <w:szCs w:val="22"/>
          <w:lang w:eastAsia="zh-CN"/>
        </w:rPr>
        <w:t xml:space="preserve">- министра </w:t>
      </w:r>
      <w:r w:rsidR="00C535BB">
        <w:rPr>
          <w:rFonts w:ascii="Constantia" w:eastAsia="Calibri" w:hAnsi="Constantia"/>
          <w:szCs w:val="22"/>
          <w:lang w:eastAsia="zh-CN"/>
        </w:rPr>
        <w:t>правительства</w:t>
      </w:r>
      <w:r w:rsidR="001514B5">
        <w:rPr>
          <w:rFonts w:ascii="Constantia" w:eastAsia="Calibri" w:hAnsi="Constantia"/>
          <w:szCs w:val="22"/>
          <w:lang w:eastAsia="zh-CN"/>
        </w:rPr>
        <w:t xml:space="preserve"> </w:t>
      </w:r>
      <w:proofErr w:type="spellStart"/>
      <w:r w:rsidRPr="00C11CD9">
        <w:rPr>
          <w:rFonts w:ascii="Constantia" w:eastAsia="Calibri" w:hAnsi="Constantia"/>
          <w:szCs w:val="22"/>
          <w:lang w:eastAsia="zh-CN"/>
        </w:rPr>
        <w:t>Мишустина</w:t>
      </w:r>
      <w:proofErr w:type="spellEnd"/>
      <w:r w:rsidRPr="00C11CD9">
        <w:rPr>
          <w:rFonts w:ascii="Constantia" w:eastAsia="Calibri" w:hAnsi="Constantia"/>
          <w:szCs w:val="22"/>
          <w:lang w:eastAsia="zh-CN"/>
        </w:rPr>
        <w:t xml:space="preserve">, Россия считает важным сделать всё, чтобы действия недружественных стран не сказались на экономическом </w:t>
      </w:r>
      <w:r w:rsidR="003F70BA" w:rsidRPr="003F70BA">
        <w:rPr>
          <w:rFonts w:ascii="Constantia" w:eastAsia="Calibri" w:hAnsi="Constantia"/>
          <w:szCs w:val="22"/>
          <w:lang w:eastAsia="zh-CN"/>
        </w:rPr>
        <w:t>сотрудничестве внутри СНГ</w:t>
      </w:r>
      <w:r w:rsidR="008D331E">
        <w:rPr>
          <w:rStyle w:val="a5"/>
          <w:rFonts w:ascii="Constantia" w:eastAsia="Calibri" w:hAnsi="Constantia"/>
          <w:szCs w:val="22"/>
          <w:lang w:eastAsia="zh-CN"/>
        </w:rPr>
        <w:footnoteReference w:id="3"/>
      </w:r>
      <w:r w:rsidR="003F70BA" w:rsidRPr="003F70BA">
        <w:rPr>
          <w:rFonts w:ascii="Constantia" w:eastAsia="Calibri" w:hAnsi="Constantia"/>
          <w:szCs w:val="22"/>
          <w:lang w:eastAsia="zh-CN"/>
        </w:rPr>
        <w:t>.</w:t>
      </w:r>
      <w:r w:rsidRPr="00C11CD9">
        <w:t xml:space="preserve"> </w:t>
      </w:r>
    </w:p>
    <w:p w14:paraId="582049A5" w14:textId="77777777" w:rsidR="003A3F60" w:rsidRDefault="00F347F2" w:rsidP="00F347F2">
      <w:pPr>
        <w:spacing w:after="0" w:line="360" w:lineRule="auto"/>
        <w:ind w:firstLine="567"/>
        <w:jc w:val="right"/>
        <w:rPr>
          <w:rFonts w:ascii="Monotype Corsiva" w:hAnsi="Monotype Corsiva"/>
        </w:rPr>
      </w:pPr>
      <w:r w:rsidRPr="00F347F2">
        <w:rPr>
          <w:rFonts w:ascii="Monotype Corsiva" w:hAnsi="Monotype Corsiva"/>
        </w:rPr>
        <w:t xml:space="preserve">Санкции в отношении России являются попыткой </w:t>
      </w:r>
    </w:p>
    <w:p w14:paraId="0B9F0E49" w14:textId="77777777" w:rsidR="003A3F60" w:rsidRDefault="00F347F2" w:rsidP="00F347F2">
      <w:pPr>
        <w:spacing w:after="0" w:line="360" w:lineRule="auto"/>
        <w:ind w:firstLine="567"/>
        <w:jc w:val="right"/>
        <w:rPr>
          <w:rFonts w:ascii="Monotype Corsiva" w:hAnsi="Monotype Corsiva"/>
        </w:rPr>
      </w:pPr>
      <w:r w:rsidRPr="00F347F2">
        <w:rPr>
          <w:rFonts w:ascii="Monotype Corsiva" w:hAnsi="Monotype Corsiva"/>
        </w:rPr>
        <w:t xml:space="preserve">сохранить иллюзию доминирования США и коллективного </w:t>
      </w:r>
    </w:p>
    <w:p w14:paraId="11BF3EED" w14:textId="6FF3C6F5" w:rsidR="00F347F2" w:rsidRDefault="00F347F2" w:rsidP="00F347F2">
      <w:pPr>
        <w:spacing w:after="0" w:line="360" w:lineRule="auto"/>
        <w:ind w:firstLine="567"/>
        <w:jc w:val="right"/>
        <w:rPr>
          <w:rFonts w:ascii="Monotype Corsiva" w:hAnsi="Monotype Corsiva"/>
        </w:rPr>
      </w:pPr>
      <w:r w:rsidRPr="00F347F2">
        <w:rPr>
          <w:rFonts w:ascii="Monotype Corsiva" w:hAnsi="Monotype Corsiva"/>
        </w:rPr>
        <w:t>Запада в глобальной политике и экономике. </w:t>
      </w:r>
    </w:p>
    <w:p w14:paraId="762486EF" w14:textId="4C179F10" w:rsidR="003A3F60" w:rsidRPr="00F347F2" w:rsidRDefault="003A3F60" w:rsidP="00F347F2">
      <w:pPr>
        <w:spacing w:after="0" w:line="360" w:lineRule="auto"/>
        <w:ind w:firstLine="567"/>
        <w:jc w:val="right"/>
        <w:rPr>
          <w:rFonts w:ascii="Monotype Corsiva" w:hAnsi="Monotype Corsiva"/>
        </w:rPr>
      </w:pPr>
      <w:r>
        <w:rPr>
          <w:rFonts w:ascii="Monotype Corsiva" w:hAnsi="Monotype Corsiva"/>
        </w:rPr>
        <w:t xml:space="preserve">М. </w:t>
      </w:r>
      <w:proofErr w:type="spellStart"/>
      <w:r>
        <w:rPr>
          <w:rFonts w:ascii="Monotype Corsiva" w:hAnsi="Monotype Corsiva"/>
        </w:rPr>
        <w:t>Мишустин</w:t>
      </w:r>
      <w:proofErr w:type="spellEnd"/>
      <w:r>
        <w:rPr>
          <w:rStyle w:val="a5"/>
          <w:rFonts w:ascii="Monotype Corsiva" w:hAnsi="Monotype Corsiva"/>
        </w:rPr>
        <w:footnoteReference w:id="4"/>
      </w:r>
    </w:p>
    <w:p w14:paraId="2D0EB32F" w14:textId="4E7DE072" w:rsidR="00C11CD9" w:rsidRPr="00C11CD9" w:rsidRDefault="00C11CD9" w:rsidP="00C11CD9">
      <w:pPr>
        <w:spacing w:after="0" w:line="360" w:lineRule="auto"/>
        <w:ind w:firstLine="567"/>
        <w:jc w:val="both"/>
        <w:rPr>
          <w:rFonts w:ascii="Constantia" w:eastAsia="Calibri" w:hAnsi="Constantia"/>
          <w:szCs w:val="22"/>
          <w:lang w:eastAsia="zh-CN"/>
        </w:rPr>
      </w:pPr>
      <w:r w:rsidRPr="00C11CD9">
        <w:rPr>
          <w:rFonts w:ascii="Constantia" w:eastAsia="Calibri" w:hAnsi="Constantia"/>
          <w:szCs w:val="22"/>
          <w:lang w:eastAsia="zh-CN"/>
        </w:rPr>
        <w:lastRenderedPageBreak/>
        <w:t>7 апреля</w:t>
      </w:r>
      <w:r w:rsidR="003F70BA">
        <w:rPr>
          <w:rFonts w:ascii="Constantia" w:eastAsia="Calibri" w:hAnsi="Constantia"/>
          <w:szCs w:val="22"/>
          <w:lang w:eastAsia="zh-CN"/>
        </w:rPr>
        <w:t xml:space="preserve"> 2022</w:t>
      </w:r>
      <w:r w:rsidRPr="00C11CD9">
        <w:rPr>
          <w:rFonts w:ascii="Constantia" w:eastAsia="Calibri" w:hAnsi="Constantia"/>
          <w:szCs w:val="22"/>
          <w:lang w:eastAsia="zh-CN"/>
        </w:rPr>
        <w:t xml:space="preserve"> британская газета </w:t>
      </w:r>
      <w:bookmarkStart w:id="1" w:name="_Hlk104042579"/>
      <w:proofErr w:type="spellStart"/>
      <w:r w:rsidRPr="00C11CD9">
        <w:rPr>
          <w:rFonts w:ascii="Constantia" w:eastAsia="Calibri" w:hAnsi="Constantia"/>
          <w:szCs w:val="22"/>
          <w:lang w:eastAsia="zh-CN"/>
        </w:rPr>
        <w:t>Financial</w:t>
      </w:r>
      <w:proofErr w:type="spellEnd"/>
      <w:r w:rsidRPr="00C11CD9">
        <w:rPr>
          <w:rFonts w:ascii="Constantia" w:eastAsia="Calibri" w:hAnsi="Constantia"/>
          <w:szCs w:val="22"/>
          <w:lang w:eastAsia="zh-CN"/>
        </w:rPr>
        <w:t xml:space="preserve"> </w:t>
      </w:r>
      <w:proofErr w:type="spellStart"/>
      <w:r w:rsidRPr="00C11CD9">
        <w:rPr>
          <w:rFonts w:ascii="Constantia" w:eastAsia="Calibri" w:hAnsi="Constantia"/>
          <w:szCs w:val="22"/>
          <w:lang w:eastAsia="zh-CN"/>
        </w:rPr>
        <w:t>Times</w:t>
      </w:r>
      <w:bookmarkEnd w:id="1"/>
      <w:proofErr w:type="spellEnd"/>
      <w:r w:rsidRPr="00C11CD9">
        <w:rPr>
          <w:rFonts w:ascii="Constantia" w:eastAsia="Calibri" w:hAnsi="Constantia"/>
          <w:szCs w:val="22"/>
          <w:lang w:eastAsia="zh-CN"/>
        </w:rPr>
        <w:t xml:space="preserve"> сообщила, что санкции западных стран против России, включая валютные резервы Москвы, могут нарушить доверие к доллару и изменить глобальный финансовый пейзаж. В издании отметили, что действия США с большой вероятностью будут способствовать появлению альтернативной экономической системы.</w:t>
      </w:r>
    </w:p>
    <w:p w14:paraId="2819798D" w14:textId="4A1C3D99" w:rsidR="00C11CD9" w:rsidRPr="00C11CD9" w:rsidRDefault="00C11CD9" w:rsidP="00C11CD9">
      <w:pPr>
        <w:spacing w:after="0" w:line="360" w:lineRule="auto"/>
        <w:ind w:firstLine="567"/>
        <w:jc w:val="both"/>
        <w:rPr>
          <w:rFonts w:ascii="Constantia" w:eastAsia="Calibri" w:hAnsi="Constantia"/>
          <w:szCs w:val="22"/>
          <w:lang w:eastAsia="zh-CN"/>
        </w:rPr>
      </w:pPr>
      <w:r w:rsidRPr="00C11CD9">
        <w:rPr>
          <w:rFonts w:ascii="Constantia" w:eastAsia="Calibri" w:hAnsi="Constantia"/>
          <w:szCs w:val="22"/>
          <w:lang w:eastAsia="zh-CN"/>
        </w:rPr>
        <w:t>5 апреля</w:t>
      </w:r>
      <w:r w:rsidR="008A0012">
        <w:rPr>
          <w:rFonts w:ascii="Constantia" w:eastAsia="Calibri" w:hAnsi="Constantia"/>
          <w:szCs w:val="22"/>
          <w:lang w:eastAsia="zh-CN"/>
        </w:rPr>
        <w:t xml:space="preserve"> 2022 года</w:t>
      </w:r>
      <w:r w:rsidRPr="00C11CD9">
        <w:rPr>
          <w:rFonts w:ascii="Constantia" w:eastAsia="Calibri" w:hAnsi="Constantia"/>
          <w:szCs w:val="22"/>
          <w:lang w:eastAsia="zh-CN"/>
        </w:rPr>
        <w:t xml:space="preserve"> международный аналитик Боян Чуков заявил, что роль РФ в глобальном процессе выхода из-под сферы влияния доллара очень важна. Он напомнил, что Россия уже начала торговать с КНР и Индией в национальных валютах. Если считать население двух этих стран, то можно заявить, что уже половина планеты перестала зависеть от доллара.</w:t>
      </w:r>
    </w:p>
    <w:p w14:paraId="5FAAEBA6" w14:textId="05665F70" w:rsidR="00C11CD9" w:rsidRDefault="008A0012" w:rsidP="00D746D1">
      <w:pPr>
        <w:spacing w:after="0" w:line="360" w:lineRule="auto"/>
        <w:ind w:firstLine="567"/>
        <w:jc w:val="both"/>
        <w:rPr>
          <w:rFonts w:ascii="Constantia" w:eastAsia="Calibri" w:hAnsi="Constantia"/>
          <w:szCs w:val="22"/>
          <w:lang w:eastAsia="zh-CN"/>
        </w:rPr>
      </w:pPr>
      <w:r>
        <w:rPr>
          <w:rFonts w:ascii="Constantia" w:eastAsia="Calibri" w:hAnsi="Constantia"/>
          <w:szCs w:val="22"/>
          <w:lang w:eastAsia="zh-CN"/>
        </w:rPr>
        <w:t xml:space="preserve">Напомним, что </w:t>
      </w:r>
      <w:r w:rsidR="00C11CD9" w:rsidRPr="00C11CD9">
        <w:rPr>
          <w:rFonts w:ascii="Constantia" w:eastAsia="Calibri" w:hAnsi="Constantia"/>
          <w:szCs w:val="22"/>
          <w:lang w:eastAsia="zh-CN"/>
        </w:rPr>
        <w:t xml:space="preserve">23 марта </w:t>
      </w:r>
      <w:r>
        <w:rPr>
          <w:rFonts w:ascii="Constantia" w:eastAsia="Calibri" w:hAnsi="Constantia"/>
          <w:szCs w:val="22"/>
          <w:lang w:eastAsia="zh-CN"/>
        </w:rPr>
        <w:t xml:space="preserve">2022 года </w:t>
      </w:r>
      <w:r w:rsidR="00C11CD9" w:rsidRPr="00C11CD9">
        <w:rPr>
          <w:rFonts w:ascii="Constantia" w:eastAsia="Calibri" w:hAnsi="Constantia"/>
          <w:szCs w:val="22"/>
          <w:lang w:eastAsia="zh-CN"/>
        </w:rPr>
        <w:t>президент России Владимир Путин объявил о том, что Россия будет принимать оплату за экспортируемый газ в рублях. Он уточнил, что поставки газа будут продолжаться в соответствии с объемами и по ценам, принципам ценообразования, зафиксированным в заключенных ранее контрактах</w:t>
      </w:r>
      <w:r w:rsidR="00D746D1">
        <w:rPr>
          <w:rStyle w:val="a5"/>
          <w:rFonts w:ascii="Constantia" w:eastAsia="Calibri" w:hAnsi="Constantia"/>
          <w:szCs w:val="22"/>
          <w:lang w:eastAsia="zh-CN"/>
        </w:rPr>
        <w:footnoteReference w:id="5"/>
      </w:r>
      <w:r w:rsidR="00C11CD9" w:rsidRPr="00C11CD9">
        <w:rPr>
          <w:rFonts w:ascii="Constantia" w:eastAsia="Calibri" w:hAnsi="Constantia"/>
          <w:szCs w:val="22"/>
          <w:lang w:eastAsia="zh-CN"/>
        </w:rPr>
        <w:t>.</w:t>
      </w:r>
    </w:p>
    <w:p w14:paraId="6995F993" w14:textId="754F8F9E" w:rsidR="00D746D1" w:rsidRDefault="00D746D1" w:rsidP="00D746D1">
      <w:pPr>
        <w:spacing w:after="0" w:line="360" w:lineRule="auto"/>
        <w:ind w:firstLine="567"/>
        <w:jc w:val="both"/>
        <w:rPr>
          <w:rFonts w:ascii="Constantia" w:eastAsia="Calibri" w:hAnsi="Constantia"/>
          <w:szCs w:val="22"/>
          <w:lang w:eastAsia="zh-CN"/>
        </w:rPr>
      </w:pPr>
      <w:r w:rsidRPr="00C96342">
        <w:rPr>
          <w:rFonts w:ascii="Constantia" w:eastAsia="Calibri" w:hAnsi="Constantia"/>
          <w:b/>
          <w:szCs w:val="22"/>
          <w:lang w:eastAsia="zh-CN"/>
        </w:rPr>
        <w:t>2</w:t>
      </w:r>
      <w:r w:rsidR="00DD7FEA">
        <w:rPr>
          <w:rFonts w:ascii="Constantia" w:eastAsia="Calibri" w:hAnsi="Constantia"/>
          <w:b/>
          <w:szCs w:val="22"/>
          <w:lang w:eastAsia="zh-CN"/>
        </w:rPr>
        <w:t>1</w:t>
      </w:r>
      <w:bookmarkStart w:id="2" w:name="_GoBack"/>
      <w:bookmarkEnd w:id="2"/>
      <w:r w:rsidRPr="00C96342">
        <w:rPr>
          <w:rFonts w:ascii="Constantia" w:eastAsia="Calibri" w:hAnsi="Constantia"/>
          <w:b/>
          <w:szCs w:val="22"/>
          <w:lang w:eastAsia="zh-CN"/>
        </w:rPr>
        <w:t xml:space="preserve"> мая </w:t>
      </w:r>
      <w:r w:rsidR="005D1083" w:rsidRPr="00C96342">
        <w:rPr>
          <w:rFonts w:ascii="Constantia" w:eastAsia="Calibri" w:hAnsi="Constantia"/>
          <w:b/>
          <w:szCs w:val="22"/>
          <w:lang w:eastAsia="zh-CN"/>
        </w:rPr>
        <w:t>2022</w:t>
      </w:r>
      <w:r w:rsidR="00C96342">
        <w:rPr>
          <w:rFonts w:ascii="Constantia" w:eastAsia="Calibri" w:hAnsi="Constantia"/>
          <w:szCs w:val="22"/>
          <w:lang w:eastAsia="zh-CN"/>
        </w:rPr>
        <w:t xml:space="preserve"> года</w:t>
      </w:r>
      <w:r w:rsidR="005D1083">
        <w:rPr>
          <w:rFonts w:ascii="Constantia" w:eastAsia="Calibri" w:hAnsi="Constantia"/>
          <w:szCs w:val="22"/>
          <w:lang w:eastAsia="zh-CN"/>
        </w:rPr>
        <w:t xml:space="preserve"> д</w:t>
      </w:r>
      <w:r w:rsidRPr="00D746D1">
        <w:rPr>
          <w:rFonts w:ascii="Constantia" w:eastAsia="Calibri" w:hAnsi="Constantia"/>
          <w:szCs w:val="22"/>
          <w:lang w:eastAsia="zh-CN"/>
        </w:rPr>
        <w:t>елегация России покинула встречу министров торговли Азиатско-Тихоокеанского экономического сотрудничества (АТЭС) в Бангкоке во время выступления представителя США</w:t>
      </w:r>
      <w:r w:rsidR="005D1083">
        <w:rPr>
          <w:rStyle w:val="a5"/>
          <w:rFonts w:ascii="Constantia" w:eastAsia="Calibri" w:hAnsi="Constantia"/>
          <w:szCs w:val="22"/>
          <w:lang w:eastAsia="zh-CN"/>
        </w:rPr>
        <w:footnoteReference w:id="6"/>
      </w:r>
      <w:r w:rsidR="005D1083">
        <w:rPr>
          <w:rFonts w:ascii="Constantia" w:eastAsia="Calibri" w:hAnsi="Constantia"/>
          <w:szCs w:val="22"/>
          <w:lang w:eastAsia="zh-CN"/>
        </w:rPr>
        <w:t>.</w:t>
      </w:r>
    </w:p>
    <w:p w14:paraId="10FFE157" w14:textId="497470E3" w:rsidR="005D1083" w:rsidRDefault="005D1083" w:rsidP="00D746D1">
      <w:pPr>
        <w:spacing w:after="0" w:line="360" w:lineRule="auto"/>
        <w:ind w:firstLine="567"/>
        <w:jc w:val="both"/>
        <w:rPr>
          <w:rFonts w:ascii="Constantia" w:eastAsia="Calibri" w:hAnsi="Constantia"/>
          <w:szCs w:val="22"/>
          <w:lang w:eastAsia="zh-CN"/>
        </w:rPr>
      </w:pPr>
      <w:r w:rsidRPr="005D1083">
        <w:rPr>
          <w:rFonts w:ascii="Constantia" w:eastAsia="Calibri" w:hAnsi="Constantia"/>
          <w:szCs w:val="22"/>
          <w:lang w:eastAsia="zh-CN"/>
        </w:rPr>
        <w:t xml:space="preserve">Ранее официальный представитель МИД Таиланда Тхани </w:t>
      </w:r>
      <w:proofErr w:type="spellStart"/>
      <w:r w:rsidRPr="005D1083">
        <w:rPr>
          <w:rFonts w:ascii="Constantia" w:eastAsia="Calibri" w:hAnsi="Constantia"/>
          <w:szCs w:val="22"/>
          <w:lang w:eastAsia="zh-CN"/>
        </w:rPr>
        <w:t>Сенграт</w:t>
      </w:r>
      <w:proofErr w:type="spellEnd"/>
      <w:r w:rsidRPr="005D1083">
        <w:rPr>
          <w:rFonts w:ascii="Constantia" w:eastAsia="Calibri" w:hAnsi="Constantia"/>
          <w:szCs w:val="22"/>
          <w:lang w:eastAsia="zh-CN"/>
        </w:rPr>
        <w:t xml:space="preserve"> сообщил, что представители Японии, США, Австралии, Канады и Новой Зеландии </w:t>
      </w:r>
      <w:hyperlink r:id="rId6" w:tgtFrame="_blank" w:history="1">
        <w:r w:rsidRPr="005D1083">
          <w:rPr>
            <w:rStyle w:val="a6"/>
            <w:rFonts w:ascii="Constantia" w:eastAsia="Calibri" w:hAnsi="Constantia"/>
            <w:szCs w:val="22"/>
            <w:lang w:eastAsia="zh-CN"/>
          </w:rPr>
          <w:t>покинули зал заседаний</w:t>
        </w:r>
      </w:hyperlink>
      <w:r w:rsidRPr="005D1083">
        <w:rPr>
          <w:rFonts w:ascii="Constantia" w:eastAsia="Calibri" w:hAnsi="Constantia"/>
          <w:szCs w:val="22"/>
          <w:lang w:eastAsia="zh-CN"/>
        </w:rPr>
        <w:t> во время выступления главы Минэкономразвития России Максима Решетникова.</w:t>
      </w:r>
    </w:p>
    <w:p w14:paraId="70DE2EE2" w14:textId="4A1F9654" w:rsidR="00BD5BB0" w:rsidRDefault="00BD5BB0" w:rsidP="000F678C">
      <w:pPr>
        <w:spacing w:after="0" w:line="360" w:lineRule="auto"/>
        <w:ind w:firstLine="567"/>
        <w:jc w:val="both"/>
        <w:rPr>
          <w:rFonts w:ascii="Constantia" w:eastAsia="Calibri" w:hAnsi="Constantia"/>
          <w:szCs w:val="22"/>
          <w:lang w:eastAsia="zh-CN"/>
        </w:rPr>
      </w:pPr>
      <w:r>
        <w:rPr>
          <w:rFonts w:ascii="Constantia" w:eastAsia="Calibri" w:hAnsi="Constantia"/>
          <w:szCs w:val="22"/>
          <w:lang w:eastAsia="zh-CN"/>
        </w:rPr>
        <w:lastRenderedPageBreak/>
        <w:t xml:space="preserve"> По мнению аналитиков, господство доллара, как универсальной валюты расчётов не подвергал сомнению</w:t>
      </w:r>
      <w:r w:rsidR="000F678C" w:rsidRPr="000F678C">
        <w:rPr>
          <w:rFonts w:ascii="Constantia" w:eastAsia="Calibri" w:hAnsi="Constantia"/>
          <w:szCs w:val="22"/>
          <w:lang w:eastAsia="zh-CN"/>
        </w:rPr>
        <w:t xml:space="preserve">, но сейчас эта </w:t>
      </w:r>
      <w:r>
        <w:rPr>
          <w:rFonts w:ascii="Constantia" w:eastAsia="Calibri" w:hAnsi="Constantia"/>
          <w:szCs w:val="22"/>
          <w:lang w:eastAsia="zh-CN"/>
        </w:rPr>
        <w:t>средство платежа</w:t>
      </w:r>
      <w:r w:rsidR="000F678C" w:rsidRPr="000F678C">
        <w:rPr>
          <w:rFonts w:ascii="Constantia" w:eastAsia="Calibri" w:hAnsi="Constantia"/>
          <w:szCs w:val="22"/>
          <w:lang w:eastAsia="zh-CN"/>
        </w:rPr>
        <w:t xml:space="preserve"> </w:t>
      </w:r>
      <w:r>
        <w:rPr>
          <w:rFonts w:ascii="Constantia" w:eastAsia="Calibri" w:hAnsi="Constantia"/>
          <w:szCs w:val="22"/>
          <w:lang w:eastAsia="zh-CN"/>
        </w:rPr>
        <w:t>испытывает</w:t>
      </w:r>
      <w:r w:rsidR="000F678C" w:rsidRPr="000F678C">
        <w:rPr>
          <w:rFonts w:ascii="Constantia" w:eastAsia="Calibri" w:hAnsi="Constantia"/>
          <w:szCs w:val="22"/>
          <w:lang w:eastAsia="zh-CN"/>
        </w:rPr>
        <w:t xml:space="preserve"> </w:t>
      </w:r>
      <w:r>
        <w:rPr>
          <w:rFonts w:ascii="Constantia" w:eastAsia="Calibri" w:hAnsi="Constantia"/>
          <w:szCs w:val="22"/>
          <w:lang w:eastAsia="zh-CN"/>
        </w:rPr>
        <w:t xml:space="preserve">определённые </w:t>
      </w:r>
      <w:r w:rsidR="00181ED5">
        <w:rPr>
          <w:rFonts w:ascii="Constantia" w:eastAsia="Calibri" w:hAnsi="Constantia"/>
          <w:szCs w:val="22"/>
          <w:lang w:eastAsia="zh-CN"/>
        </w:rPr>
        <w:t>проблемы</w:t>
      </w:r>
      <w:r w:rsidR="005D1083">
        <w:rPr>
          <w:rStyle w:val="a5"/>
          <w:rFonts w:ascii="Constantia" w:eastAsia="Calibri" w:hAnsi="Constantia"/>
          <w:szCs w:val="22"/>
          <w:lang w:eastAsia="zh-CN"/>
        </w:rPr>
        <w:footnoteReference w:id="7"/>
      </w:r>
      <w:r>
        <w:rPr>
          <w:rFonts w:ascii="Constantia" w:eastAsia="Calibri" w:hAnsi="Constantia"/>
          <w:szCs w:val="22"/>
          <w:lang w:eastAsia="zh-CN"/>
        </w:rPr>
        <w:t>.</w:t>
      </w:r>
    </w:p>
    <w:p w14:paraId="74D0C403" w14:textId="08BA4315" w:rsidR="000F678C" w:rsidRPr="00773FCF" w:rsidRDefault="000F678C" w:rsidP="000F678C">
      <w:pPr>
        <w:spacing w:after="0" w:line="360" w:lineRule="auto"/>
        <w:ind w:firstLine="567"/>
        <w:jc w:val="both"/>
        <w:rPr>
          <w:rFonts w:ascii="Constantia" w:eastAsia="Calibri" w:hAnsi="Constantia"/>
          <w:b/>
          <w:i/>
          <w:szCs w:val="22"/>
          <w:lang w:eastAsia="zh-CN"/>
        </w:rPr>
      </w:pPr>
      <w:r w:rsidRPr="00773FCF">
        <w:rPr>
          <w:rFonts w:ascii="Constantia" w:eastAsia="Calibri" w:hAnsi="Constantia"/>
          <w:b/>
          <w:i/>
          <w:szCs w:val="22"/>
          <w:lang w:eastAsia="zh-CN"/>
        </w:rPr>
        <w:t>Дедолларизация — это процесс замещения</w:t>
      </w:r>
      <w:r w:rsidR="00773FCF">
        <w:rPr>
          <w:rFonts w:ascii="Constantia" w:eastAsia="Calibri" w:hAnsi="Constantia"/>
          <w:b/>
          <w:i/>
          <w:szCs w:val="22"/>
          <w:lang w:eastAsia="zh-CN"/>
        </w:rPr>
        <w:t xml:space="preserve"> (изолирования)</w:t>
      </w:r>
      <w:r w:rsidRPr="00773FCF">
        <w:rPr>
          <w:rFonts w:ascii="Constantia" w:eastAsia="Calibri" w:hAnsi="Constantia"/>
          <w:b/>
          <w:i/>
          <w:szCs w:val="22"/>
          <w:lang w:eastAsia="zh-CN"/>
        </w:rPr>
        <w:t xml:space="preserve"> доллара США в межнациональных расчётах. В </w:t>
      </w:r>
      <w:r w:rsidR="00FC0845" w:rsidRPr="00773FCF">
        <w:rPr>
          <w:rFonts w:ascii="Constantia" w:eastAsia="Calibri" w:hAnsi="Constantia"/>
          <w:b/>
          <w:i/>
          <w:szCs w:val="22"/>
          <w:lang w:eastAsia="zh-CN"/>
        </w:rPr>
        <w:t>стратегии развития</w:t>
      </w:r>
      <w:r w:rsidRPr="00773FCF">
        <w:rPr>
          <w:rFonts w:ascii="Constantia" w:eastAsia="Calibri" w:hAnsi="Constantia"/>
          <w:b/>
          <w:i/>
          <w:szCs w:val="22"/>
          <w:lang w:eastAsia="zh-CN"/>
        </w:rPr>
        <w:t xml:space="preserve"> нашего государства — это формирование экономической системы</w:t>
      </w:r>
      <w:r w:rsidR="00FC0845" w:rsidRPr="00773FCF">
        <w:rPr>
          <w:rFonts w:ascii="Constantia" w:eastAsia="Calibri" w:hAnsi="Constantia"/>
          <w:b/>
          <w:i/>
          <w:szCs w:val="22"/>
          <w:lang w:eastAsia="zh-CN"/>
        </w:rPr>
        <w:t xml:space="preserve">, прежде всего с </w:t>
      </w:r>
      <w:proofErr w:type="spellStart"/>
      <w:r w:rsidR="00FC0845" w:rsidRPr="00773FCF">
        <w:rPr>
          <w:rFonts w:ascii="Constantia" w:eastAsia="Calibri" w:hAnsi="Constantia"/>
          <w:b/>
          <w:i/>
          <w:szCs w:val="22"/>
          <w:lang w:eastAsia="zh-CN"/>
        </w:rPr>
        <w:t>импортозамщением</w:t>
      </w:r>
      <w:proofErr w:type="spellEnd"/>
      <w:r w:rsidRPr="00773FCF">
        <w:rPr>
          <w:rFonts w:ascii="Constantia" w:eastAsia="Calibri" w:hAnsi="Constantia"/>
          <w:b/>
          <w:i/>
          <w:szCs w:val="22"/>
          <w:lang w:eastAsia="zh-CN"/>
        </w:rPr>
        <w:t xml:space="preserve"> </w:t>
      </w:r>
      <w:r w:rsidR="00FC0845" w:rsidRPr="00773FCF">
        <w:rPr>
          <w:rFonts w:ascii="Constantia" w:eastAsia="Calibri" w:hAnsi="Constantia"/>
          <w:b/>
          <w:i/>
          <w:szCs w:val="22"/>
          <w:lang w:eastAsia="zh-CN"/>
        </w:rPr>
        <w:t>и</w:t>
      </w:r>
      <w:r w:rsidRPr="00773FCF">
        <w:rPr>
          <w:rFonts w:ascii="Constantia" w:eastAsia="Calibri" w:hAnsi="Constantia"/>
          <w:b/>
          <w:i/>
          <w:szCs w:val="22"/>
          <w:lang w:eastAsia="zh-CN"/>
        </w:rPr>
        <w:t xml:space="preserve"> </w:t>
      </w:r>
      <w:r w:rsidR="00773FCF">
        <w:rPr>
          <w:rFonts w:ascii="Constantia" w:eastAsia="Calibri" w:hAnsi="Constantia"/>
          <w:b/>
          <w:i/>
          <w:szCs w:val="22"/>
          <w:lang w:eastAsia="zh-CN"/>
        </w:rPr>
        <w:t>ликвидацией</w:t>
      </w:r>
      <w:r w:rsidR="00A27C88" w:rsidRPr="00773FCF">
        <w:rPr>
          <w:rFonts w:ascii="Constantia" w:eastAsia="Calibri" w:hAnsi="Constantia"/>
          <w:b/>
          <w:i/>
          <w:szCs w:val="22"/>
          <w:lang w:eastAsia="zh-CN"/>
        </w:rPr>
        <w:t xml:space="preserve"> </w:t>
      </w:r>
      <w:r w:rsidRPr="00773FCF">
        <w:rPr>
          <w:rFonts w:ascii="Constantia" w:eastAsia="Calibri" w:hAnsi="Constantia"/>
          <w:b/>
          <w:i/>
          <w:szCs w:val="22"/>
          <w:lang w:eastAsia="zh-CN"/>
        </w:rPr>
        <w:t>зависимост</w:t>
      </w:r>
      <w:r w:rsidR="00A27C88" w:rsidRPr="00773FCF">
        <w:rPr>
          <w:rFonts w:ascii="Constantia" w:eastAsia="Calibri" w:hAnsi="Constantia"/>
          <w:b/>
          <w:i/>
          <w:szCs w:val="22"/>
          <w:lang w:eastAsia="zh-CN"/>
        </w:rPr>
        <w:t>и</w:t>
      </w:r>
      <w:r w:rsidRPr="00773FCF">
        <w:rPr>
          <w:rFonts w:ascii="Constantia" w:eastAsia="Calibri" w:hAnsi="Constantia"/>
          <w:b/>
          <w:i/>
          <w:szCs w:val="22"/>
          <w:lang w:eastAsia="zh-CN"/>
        </w:rPr>
        <w:t xml:space="preserve"> от американско</w:t>
      </w:r>
      <w:r w:rsidR="00A27C88" w:rsidRPr="00773FCF">
        <w:rPr>
          <w:rFonts w:ascii="Constantia" w:eastAsia="Calibri" w:hAnsi="Constantia"/>
          <w:b/>
          <w:i/>
          <w:szCs w:val="22"/>
          <w:lang w:eastAsia="zh-CN"/>
        </w:rPr>
        <w:t>й валюты</w:t>
      </w:r>
      <w:r w:rsidRPr="00773FCF">
        <w:rPr>
          <w:rFonts w:ascii="Constantia" w:eastAsia="Calibri" w:hAnsi="Constantia"/>
          <w:b/>
          <w:i/>
          <w:szCs w:val="22"/>
          <w:lang w:eastAsia="zh-CN"/>
        </w:rPr>
        <w:t>.</w:t>
      </w:r>
    </w:p>
    <w:p w14:paraId="0E2BE330" w14:textId="669D0A01" w:rsidR="000F678C" w:rsidRPr="000F678C" w:rsidRDefault="006A290B" w:rsidP="004644FD">
      <w:pPr>
        <w:spacing w:after="0" w:line="360" w:lineRule="auto"/>
        <w:ind w:firstLine="567"/>
        <w:jc w:val="both"/>
        <w:rPr>
          <w:rFonts w:ascii="Constantia" w:eastAsia="Calibri" w:hAnsi="Constantia"/>
          <w:szCs w:val="22"/>
          <w:lang w:eastAsia="zh-CN"/>
        </w:rPr>
      </w:pPr>
      <w:r>
        <w:rPr>
          <w:rFonts w:ascii="Constantia" w:eastAsia="Calibri" w:hAnsi="Constantia"/>
          <w:szCs w:val="22"/>
          <w:lang w:eastAsia="zh-CN"/>
        </w:rPr>
        <w:t>Заметим, что д</w:t>
      </w:r>
      <w:r w:rsidR="000F678C" w:rsidRPr="000F678C">
        <w:rPr>
          <w:rFonts w:ascii="Constantia" w:eastAsia="Calibri" w:hAnsi="Constantia"/>
          <w:szCs w:val="22"/>
          <w:lang w:eastAsia="zh-CN"/>
        </w:rPr>
        <w:t xml:space="preserve">о Второй мировой войны основной </w:t>
      </w:r>
      <w:r>
        <w:rPr>
          <w:rFonts w:ascii="Constantia" w:eastAsia="Calibri" w:hAnsi="Constantia"/>
          <w:szCs w:val="22"/>
          <w:lang w:eastAsia="zh-CN"/>
        </w:rPr>
        <w:t xml:space="preserve">культивируемой </w:t>
      </w:r>
      <w:r w:rsidR="000F678C" w:rsidRPr="000F678C">
        <w:rPr>
          <w:rFonts w:ascii="Constantia" w:eastAsia="Calibri" w:hAnsi="Constantia"/>
          <w:szCs w:val="22"/>
          <w:lang w:eastAsia="zh-CN"/>
        </w:rPr>
        <w:t xml:space="preserve">валютой в мире </w:t>
      </w:r>
      <w:r>
        <w:rPr>
          <w:rFonts w:ascii="Constantia" w:eastAsia="Calibri" w:hAnsi="Constantia"/>
          <w:szCs w:val="22"/>
          <w:lang w:eastAsia="zh-CN"/>
        </w:rPr>
        <w:t>признавался</w:t>
      </w:r>
      <w:r w:rsidR="000F678C" w:rsidRPr="000F678C">
        <w:rPr>
          <w:rFonts w:ascii="Constantia" w:eastAsia="Calibri" w:hAnsi="Constantia"/>
          <w:szCs w:val="22"/>
          <w:lang w:eastAsia="zh-CN"/>
        </w:rPr>
        <w:t xml:space="preserve"> британский фунт стерлингов. </w:t>
      </w:r>
      <w:r>
        <w:rPr>
          <w:rFonts w:ascii="Constantia" w:eastAsia="Calibri" w:hAnsi="Constantia"/>
          <w:szCs w:val="22"/>
          <w:lang w:eastAsia="zh-CN"/>
        </w:rPr>
        <w:t>Однако, из-за</w:t>
      </w:r>
      <w:r w:rsidR="000F678C" w:rsidRPr="000F678C">
        <w:rPr>
          <w:rFonts w:ascii="Constantia" w:eastAsia="Calibri" w:hAnsi="Constantia"/>
          <w:szCs w:val="22"/>
          <w:lang w:eastAsia="zh-CN"/>
        </w:rPr>
        <w:t xml:space="preserve"> в</w:t>
      </w:r>
      <w:r w:rsidR="008A0012">
        <w:rPr>
          <w:rFonts w:ascii="Constantia" w:eastAsia="Calibri" w:hAnsi="Constantia"/>
          <w:szCs w:val="22"/>
          <w:lang w:eastAsia="zh-CN"/>
        </w:rPr>
        <w:t>нешнеполитических противостояний</w:t>
      </w:r>
      <w:r w:rsidR="000F678C" w:rsidRPr="000F678C">
        <w:rPr>
          <w:rFonts w:ascii="Constantia" w:eastAsia="Calibri" w:hAnsi="Constantia"/>
          <w:szCs w:val="22"/>
          <w:lang w:eastAsia="zh-CN"/>
        </w:rPr>
        <w:t xml:space="preserve"> и экономических потрясений изменила</w:t>
      </w:r>
      <w:r>
        <w:rPr>
          <w:rFonts w:ascii="Constantia" w:eastAsia="Calibri" w:hAnsi="Constantia"/>
          <w:szCs w:val="22"/>
          <w:lang w:eastAsia="zh-CN"/>
        </w:rPr>
        <w:t>сь</w:t>
      </w:r>
      <w:r w:rsidR="000F678C" w:rsidRPr="000F678C">
        <w:rPr>
          <w:rFonts w:ascii="Constantia" w:eastAsia="Calibri" w:hAnsi="Constantia"/>
          <w:szCs w:val="22"/>
          <w:lang w:eastAsia="zh-CN"/>
        </w:rPr>
        <w:t xml:space="preserve"> </w:t>
      </w:r>
      <w:r w:rsidR="006610CF">
        <w:rPr>
          <w:rFonts w:ascii="Constantia" w:eastAsia="Calibri" w:hAnsi="Constantia"/>
          <w:szCs w:val="22"/>
          <w:lang w:eastAsia="zh-CN"/>
        </w:rPr>
        <w:t>картин</w:t>
      </w:r>
      <w:r>
        <w:rPr>
          <w:rFonts w:ascii="Constantia" w:eastAsia="Calibri" w:hAnsi="Constantia"/>
          <w:szCs w:val="22"/>
          <w:lang w:eastAsia="zh-CN"/>
        </w:rPr>
        <w:t>а</w:t>
      </w:r>
      <w:r w:rsidR="006610CF">
        <w:rPr>
          <w:rFonts w:ascii="Constantia" w:eastAsia="Calibri" w:hAnsi="Constantia"/>
          <w:szCs w:val="22"/>
          <w:lang w:eastAsia="zh-CN"/>
        </w:rPr>
        <w:t xml:space="preserve"> субъектов международных отношений.</w:t>
      </w:r>
    </w:p>
    <w:p w14:paraId="4981AF5A" w14:textId="0ABD3746"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Одним из важнейших условий, позволивших </w:t>
      </w:r>
      <w:r w:rsidR="006A290B">
        <w:rPr>
          <w:rFonts w:ascii="Constantia" w:eastAsia="Calibri" w:hAnsi="Constantia"/>
          <w:szCs w:val="22"/>
          <w:lang w:eastAsia="zh-CN"/>
        </w:rPr>
        <w:t>американской валюте</w:t>
      </w:r>
      <w:r w:rsidRPr="000F678C">
        <w:rPr>
          <w:rFonts w:ascii="Constantia" w:eastAsia="Calibri" w:hAnsi="Constantia"/>
          <w:szCs w:val="22"/>
          <w:lang w:eastAsia="zh-CN"/>
        </w:rPr>
        <w:t xml:space="preserve"> </w:t>
      </w:r>
      <w:r w:rsidR="006A290B">
        <w:rPr>
          <w:rFonts w:ascii="Constantia" w:eastAsia="Calibri" w:hAnsi="Constantia"/>
          <w:szCs w:val="22"/>
          <w:lang w:eastAsia="zh-CN"/>
        </w:rPr>
        <w:t xml:space="preserve">завладеть </w:t>
      </w:r>
      <w:r w:rsidRPr="000F678C">
        <w:rPr>
          <w:rFonts w:ascii="Constantia" w:eastAsia="Calibri" w:hAnsi="Constantia"/>
          <w:szCs w:val="22"/>
          <w:lang w:eastAsia="zh-CN"/>
        </w:rPr>
        <w:t>п</w:t>
      </w:r>
      <w:r w:rsidR="006A290B">
        <w:rPr>
          <w:rFonts w:ascii="Constantia" w:eastAsia="Calibri" w:hAnsi="Constantia"/>
          <w:szCs w:val="22"/>
          <w:lang w:eastAsia="zh-CN"/>
        </w:rPr>
        <w:t>ревосходство</w:t>
      </w:r>
      <w:r w:rsidRPr="000F678C">
        <w:rPr>
          <w:rFonts w:ascii="Constantia" w:eastAsia="Calibri" w:hAnsi="Constantia"/>
          <w:szCs w:val="22"/>
          <w:lang w:eastAsia="zh-CN"/>
        </w:rPr>
        <w:t xml:space="preserve"> у британского фунта стерлингов, стала </w:t>
      </w:r>
      <w:r w:rsidR="006A290B">
        <w:rPr>
          <w:rFonts w:ascii="Constantia" w:eastAsia="Calibri" w:hAnsi="Constantia"/>
          <w:szCs w:val="22"/>
          <w:lang w:eastAsia="zh-CN"/>
        </w:rPr>
        <w:t>геополитическая обстановка</w:t>
      </w:r>
      <w:r w:rsidRPr="000F678C">
        <w:rPr>
          <w:rFonts w:ascii="Constantia" w:eastAsia="Calibri" w:hAnsi="Constantia"/>
          <w:szCs w:val="22"/>
          <w:lang w:eastAsia="zh-CN"/>
        </w:rPr>
        <w:t xml:space="preserve">, сложившаяся в первой половине XX века. </w:t>
      </w:r>
      <w:r w:rsidR="006A290B">
        <w:rPr>
          <w:rFonts w:ascii="Constantia" w:eastAsia="Calibri" w:hAnsi="Constantia"/>
          <w:szCs w:val="22"/>
          <w:lang w:eastAsia="zh-CN"/>
        </w:rPr>
        <w:t xml:space="preserve">В это </w:t>
      </w:r>
      <w:r w:rsidR="00A27C88">
        <w:rPr>
          <w:rFonts w:ascii="Constantia" w:eastAsia="Calibri" w:hAnsi="Constantia"/>
          <w:szCs w:val="22"/>
          <w:lang w:eastAsia="zh-CN"/>
        </w:rPr>
        <w:t>конвейере -</w:t>
      </w:r>
      <w:r w:rsidR="006A290B">
        <w:rPr>
          <w:rFonts w:ascii="Constantia" w:eastAsia="Calibri" w:hAnsi="Constantia"/>
          <w:szCs w:val="22"/>
          <w:lang w:eastAsia="zh-CN"/>
        </w:rPr>
        <w:t xml:space="preserve"> </w:t>
      </w:r>
      <w:r w:rsidR="00A27C88">
        <w:rPr>
          <w:rFonts w:ascii="Constantia" w:eastAsia="Calibri" w:hAnsi="Constantia"/>
          <w:szCs w:val="22"/>
          <w:lang w:eastAsia="zh-CN"/>
        </w:rPr>
        <w:t>д</w:t>
      </w:r>
      <w:r w:rsidRPr="000F678C">
        <w:rPr>
          <w:rFonts w:ascii="Constantia" w:eastAsia="Calibri" w:hAnsi="Constantia"/>
          <w:szCs w:val="22"/>
          <w:lang w:eastAsia="zh-CN"/>
        </w:rPr>
        <w:t>ве мировые войны</w:t>
      </w:r>
      <w:r w:rsidR="00A27C88">
        <w:rPr>
          <w:rFonts w:ascii="Constantia" w:eastAsia="Calibri" w:hAnsi="Constantia"/>
          <w:szCs w:val="22"/>
          <w:lang w:eastAsia="zh-CN"/>
        </w:rPr>
        <w:t>,</w:t>
      </w:r>
      <w:r w:rsidRPr="000F678C">
        <w:rPr>
          <w:rFonts w:ascii="Constantia" w:eastAsia="Calibri" w:hAnsi="Constantia"/>
          <w:szCs w:val="22"/>
          <w:lang w:eastAsia="zh-CN"/>
        </w:rPr>
        <w:t xml:space="preserve"> </w:t>
      </w:r>
      <w:r w:rsidR="00A27C88" w:rsidRPr="000F678C">
        <w:rPr>
          <w:rFonts w:ascii="Constantia" w:eastAsia="Calibri" w:hAnsi="Constantia"/>
          <w:szCs w:val="22"/>
          <w:lang w:eastAsia="zh-CN"/>
        </w:rPr>
        <w:t>истощ</w:t>
      </w:r>
      <w:r w:rsidR="00A27C88">
        <w:rPr>
          <w:rFonts w:ascii="Constantia" w:eastAsia="Calibri" w:hAnsi="Constantia"/>
          <w:szCs w:val="22"/>
          <w:lang w:eastAsia="zh-CN"/>
        </w:rPr>
        <w:t>ившее</w:t>
      </w:r>
      <w:r w:rsidRPr="000F678C">
        <w:rPr>
          <w:rFonts w:ascii="Constantia" w:eastAsia="Calibri" w:hAnsi="Constantia"/>
          <w:szCs w:val="22"/>
          <w:lang w:eastAsia="zh-CN"/>
        </w:rPr>
        <w:t xml:space="preserve"> экономики всех втянутых в </w:t>
      </w:r>
      <w:r w:rsidR="00A27C88">
        <w:rPr>
          <w:rFonts w:ascii="Constantia" w:eastAsia="Calibri" w:hAnsi="Constantia"/>
          <w:szCs w:val="22"/>
          <w:lang w:eastAsia="zh-CN"/>
        </w:rPr>
        <w:t>конфликт</w:t>
      </w:r>
      <w:r w:rsidRPr="000F678C">
        <w:rPr>
          <w:rFonts w:ascii="Constantia" w:eastAsia="Calibri" w:hAnsi="Constantia"/>
          <w:szCs w:val="22"/>
          <w:lang w:eastAsia="zh-CN"/>
        </w:rPr>
        <w:t xml:space="preserve"> европейских государств. </w:t>
      </w:r>
      <w:r w:rsidR="00A27C88">
        <w:rPr>
          <w:rFonts w:ascii="Constantia" w:eastAsia="Calibri" w:hAnsi="Constantia"/>
          <w:szCs w:val="22"/>
          <w:lang w:eastAsia="zh-CN"/>
        </w:rPr>
        <w:t>Заметим, т</w:t>
      </w:r>
      <w:r w:rsidRPr="000F678C">
        <w:rPr>
          <w:rFonts w:ascii="Constantia" w:eastAsia="Calibri" w:hAnsi="Constantia"/>
          <w:szCs w:val="22"/>
          <w:lang w:eastAsia="zh-CN"/>
        </w:rPr>
        <w:t>олько во Второй мировой войне участвовало 61 государство, на территории 40 стран велись ожесточённые боевые действия, в которых погибло, по разным оценкам, около 70 млн человек.</w:t>
      </w:r>
    </w:p>
    <w:p w14:paraId="62CC7AD2" w14:textId="1BAE932B" w:rsidR="000F678C" w:rsidRPr="000F678C" w:rsidRDefault="00A27C88" w:rsidP="000F678C">
      <w:pPr>
        <w:spacing w:after="0" w:line="360" w:lineRule="auto"/>
        <w:ind w:firstLine="567"/>
        <w:jc w:val="both"/>
        <w:rPr>
          <w:rFonts w:ascii="Constantia" w:eastAsia="Calibri" w:hAnsi="Constantia"/>
          <w:szCs w:val="22"/>
          <w:lang w:eastAsia="zh-CN"/>
        </w:rPr>
      </w:pPr>
      <w:r>
        <w:rPr>
          <w:rFonts w:ascii="Constantia" w:eastAsia="Calibri" w:hAnsi="Constantia"/>
          <w:szCs w:val="22"/>
          <w:lang w:eastAsia="zh-CN"/>
        </w:rPr>
        <w:t>Между тем, а</w:t>
      </w:r>
      <w:r w:rsidR="000F678C" w:rsidRPr="000F678C">
        <w:rPr>
          <w:rFonts w:ascii="Constantia" w:eastAsia="Calibri" w:hAnsi="Constantia"/>
          <w:szCs w:val="22"/>
          <w:lang w:eastAsia="zh-CN"/>
        </w:rPr>
        <w:t>мериканскую экономику такие разрушительные последствия не затронули. Наоборот, Америк вела крайне выгодную для себя внешнеэкономическую политику</w:t>
      </w:r>
      <w:r w:rsidR="008D331E">
        <w:rPr>
          <w:rFonts w:ascii="Constantia" w:eastAsia="Calibri" w:hAnsi="Constantia"/>
          <w:szCs w:val="22"/>
          <w:lang w:eastAsia="zh-CN"/>
        </w:rPr>
        <w:t>, н</w:t>
      </w:r>
      <w:r w:rsidR="000F678C" w:rsidRPr="000F678C">
        <w:rPr>
          <w:rFonts w:ascii="Constantia" w:eastAsia="Calibri" w:hAnsi="Constantia"/>
          <w:szCs w:val="22"/>
          <w:lang w:eastAsia="zh-CN"/>
        </w:rPr>
        <w:t>аращива</w:t>
      </w:r>
      <w:r w:rsidR="008D331E">
        <w:rPr>
          <w:rFonts w:ascii="Constantia" w:eastAsia="Calibri" w:hAnsi="Constantia"/>
          <w:szCs w:val="22"/>
          <w:lang w:eastAsia="zh-CN"/>
        </w:rPr>
        <w:t>я</w:t>
      </w:r>
      <w:r w:rsidR="000F678C" w:rsidRPr="000F678C">
        <w:rPr>
          <w:rFonts w:ascii="Constantia" w:eastAsia="Calibri" w:hAnsi="Constantia"/>
          <w:szCs w:val="22"/>
          <w:lang w:eastAsia="zh-CN"/>
        </w:rPr>
        <w:t xml:space="preserve"> свои производственные мощности, активно кредитова</w:t>
      </w:r>
      <w:r w:rsidR="008D331E">
        <w:rPr>
          <w:rFonts w:ascii="Constantia" w:eastAsia="Calibri" w:hAnsi="Constantia"/>
          <w:szCs w:val="22"/>
          <w:lang w:eastAsia="zh-CN"/>
        </w:rPr>
        <w:t>я</w:t>
      </w:r>
      <w:r w:rsidR="000F678C" w:rsidRPr="000F678C">
        <w:rPr>
          <w:rFonts w:ascii="Constantia" w:eastAsia="Calibri" w:hAnsi="Constantia"/>
          <w:szCs w:val="22"/>
          <w:lang w:eastAsia="zh-CN"/>
        </w:rPr>
        <w:t xml:space="preserve"> страны-участницы, а на выданные кредит</w:t>
      </w:r>
      <w:r w:rsidR="00FC0845">
        <w:rPr>
          <w:rFonts w:ascii="Constantia" w:eastAsia="Calibri" w:hAnsi="Constantia"/>
          <w:szCs w:val="22"/>
          <w:lang w:eastAsia="zh-CN"/>
        </w:rPr>
        <w:t>ные ресурсы</w:t>
      </w:r>
      <w:r w:rsidR="000F678C" w:rsidRPr="000F678C">
        <w:rPr>
          <w:rFonts w:ascii="Constantia" w:eastAsia="Calibri" w:hAnsi="Constantia"/>
          <w:szCs w:val="22"/>
          <w:lang w:eastAsia="zh-CN"/>
        </w:rPr>
        <w:t xml:space="preserve"> </w:t>
      </w:r>
      <w:r w:rsidR="00FC0845">
        <w:rPr>
          <w:rFonts w:ascii="Constantia" w:eastAsia="Calibri" w:hAnsi="Constantia"/>
          <w:szCs w:val="22"/>
          <w:lang w:eastAsia="zh-CN"/>
        </w:rPr>
        <w:t>реализовала</w:t>
      </w:r>
      <w:r w:rsidR="000F678C" w:rsidRPr="000F678C">
        <w:rPr>
          <w:rFonts w:ascii="Constantia" w:eastAsia="Calibri" w:hAnsi="Constantia"/>
          <w:szCs w:val="22"/>
          <w:lang w:eastAsia="zh-CN"/>
        </w:rPr>
        <w:t xml:space="preserve"> своё же оружие и другие </w:t>
      </w:r>
      <w:r w:rsidR="00FC0845">
        <w:rPr>
          <w:rFonts w:ascii="Constantia" w:eastAsia="Calibri" w:hAnsi="Constantia"/>
          <w:szCs w:val="22"/>
          <w:lang w:eastAsia="zh-CN"/>
        </w:rPr>
        <w:t>материальные блага</w:t>
      </w:r>
      <w:r w:rsidR="000F678C" w:rsidRPr="000F678C">
        <w:rPr>
          <w:rFonts w:ascii="Constantia" w:eastAsia="Calibri" w:hAnsi="Constantia"/>
          <w:szCs w:val="22"/>
          <w:lang w:eastAsia="zh-CN"/>
        </w:rPr>
        <w:t xml:space="preserve"> за </w:t>
      </w:r>
      <w:r w:rsidR="00FC0845">
        <w:rPr>
          <w:rFonts w:ascii="Constantia" w:eastAsia="Calibri" w:hAnsi="Constantia"/>
          <w:szCs w:val="22"/>
          <w:lang w:eastAsia="zh-CN"/>
        </w:rPr>
        <w:t>национальную валюту</w:t>
      </w:r>
      <w:r w:rsidR="000F678C" w:rsidRPr="000F678C">
        <w:rPr>
          <w:rFonts w:ascii="Constantia" w:eastAsia="Calibri" w:hAnsi="Constantia"/>
          <w:szCs w:val="22"/>
          <w:lang w:eastAsia="zh-CN"/>
        </w:rPr>
        <w:t xml:space="preserve"> и золото.</w:t>
      </w:r>
    </w:p>
    <w:p w14:paraId="1CD898F5" w14:textId="22B59B57"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lastRenderedPageBreak/>
        <w:t xml:space="preserve">К окончанию Первой мировой войны крупными должниками США стали </w:t>
      </w:r>
      <w:r w:rsidR="00FC0845">
        <w:rPr>
          <w:rFonts w:ascii="Constantia" w:eastAsia="Calibri" w:hAnsi="Constantia"/>
          <w:szCs w:val="22"/>
          <w:lang w:eastAsia="zh-CN"/>
        </w:rPr>
        <w:t xml:space="preserve">такие Европейские страны как </w:t>
      </w:r>
      <w:r w:rsidRPr="000F678C">
        <w:rPr>
          <w:rFonts w:ascii="Constantia" w:eastAsia="Calibri" w:hAnsi="Constantia"/>
          <w:szCs w:val="22"/>
          <w:lang w:eastAsia="zh-CN"/>
        </w:rPr>
        <w:t>Франция, Австрия, Бельгия, Великобритания, Италия и другие</w:t>
      </w:r>
      <w:r w:rsidR="00FC0845">
        <w:rPr>
          <w:rFonts w:ascii="Constantia" w:eastAsia="Calibri" w:hAnsi="Constantia"/>
          <w:szCs w:val="22"/>
          <w:lang w:eastAsia="zh-CN"/>
        </w:rPr>
        <w:t xml:space="preserve"> – нынешние союзники США</w:t>
      </w:r>
      <w:r w:rsidR="00773FCF">
        <w:rPr>
          <w:rFonts w:ascii="Constantia" w:eastAsia="Calibri" w:hAnsi="Constantia"/>
          <w:szCs w:val="22"/>
          <w:lang w:eastAsia="zh-CN"/>
        </w:rPr>
        <w:t>- втянутые в конфликт против России</w:t>
      </w:r>
      <w:r w:rsidRPr="000F678C">
        <w:rPr>
          <w:rFonts w:ascii="Constantia" w:eastAsia="Calibri" w:hAnsi="Constantia"/>
          <w:szCs w:val="22"/>
          <w:lang w:eastAsia="zh-CN"/>
        </w:rPr>
        <w:t xml:space="preserve">. Совокупный долг </w:t>
      </w:r>
      <w:r w:rsidR="00AB155E">
        <w:rPr>
          <w:rFonts w:ascii="Constantia" w:eastAsia="Calibri" w:hAnsi="Constantia"/>
          <w:szCs w:val="22"/>
          <w:lang w:eastAsia="zh-CN"/>
        </w:rPr>
        <w:t xml:space="preserve">тогда </w:t>
      </w:r>
      <w:r w:rsidRPr="000F678C">
        <w:rPr>
          <w:rFonts w:ascii="Constantia" w:eastAsia="Calibri" w:hAnsi="Constantia"/>
          <w:szCs w:val="22"/>
          <w:lang w:eastAsia="zh-CN"/>
        </w:rPr>
        <w:t xml:space="preserve">достигал </w:t>
      </w:r>
      <w:r w:rsidR="00773FCF">
        <w:rPr>
          <w:rFonts w:ascii="Constantia" w:eastAsia="Calibri" w:hAnsi="Constantia"/>
          <w:szCs w:val="22"/>
          <w:lang w:eastAsia="zh-CN"/>
        </w:rPr>
        <w:t xml:space="preserve">порядка </w:t>
      </w:r>
      <w:r w:rsidRPr="000F678C">
        <w:rPr>
          <w:rFonts w:ascii="Constantia" w:eastAsia="Calibri" w:hAnsi="Constantia"/>
          <w:szCs w:val="22"/>
          <w:lang w:eastAsia="zh-CN"/>
        </w:rPr>
        <w:t>10 млрд долл., что в пересчёте на сегодняшние деньги составил бы около 260,5 млрд долл.</w:t>
      </w:r>
    </w:p>
    <w:p w14:paraId="48721638" w14:textId="2DC26EF9" w:rsidR="000F678C" w:rsidRDefault="000F678C" w:rsidP="004644FD">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В результате таких действий американский доллар завоёвывал своё место в международной торговле и стал быстро распространяться. А многие государства при формировании своих резервов стали </w:t>
      </w:r>
      <w:r w:rsidR="00AB155E" w:rsidRPr="000F678C">
        <w:rPr>
          <w:rFonts w:ascii="Constantia" w:eastAsia="Calibri" w:hAnsi="Constantia"/>
          <w:szCs w:val="22"/>
          <w:lang w:eastAsia="zh-CN"/>
        </w:rPr>
        <w:t>предпоч</w:t>
      </w:r>
      <w:r w:rsidR="00AB155E">
        <w:rPr>
          <w:rFonts w:ascii="Constantia" w:eastAsia="Calibri" w:hAnsi="Constantia"/>
          <w:szCs w:val="22"/>
          <w:lang w:eastAsia="zh-CN"/>
        </w:rPr>
        <w:t>и</w:t>
      </w:r>
      <w:r w:rsidR="00AB155E" w:rsidRPr="000F678C">
        <w:rPr>
          <w:rFonts w:ascii="Constantia" w:eastAsia="Calibri" w:hAnsi="Constantia"/>
          <w:szCs w:val="22"/>
          <w:lang w:eastAsia="zh-CN"/>
        </w:rPr>
        <w:t>т</w:t>
      </w:r>
      <w:r w:rsidR="00AB155E">
        <w:rPr>
          <w:rFonts w:ascii="Constantia" w:eastAsia="Calibri" w:hAnsi="Constantia"/>
          <w:szCs w:val="22"/>
          <w:lang w:eastAsia="zh-CN"/>
        </w:rPr>
        <w:t>ать</w:t>
      </w:r>
      <w:r w:rsidRPr="000F678C">
        <w:rPr>
          <w:rFonts w:ascii="Constantia" w:eastAsia="Calibri" w:hAnsi="Constantia"/>
          <w:szCs w:val="22"/>
          <w:lang w:eastAsia="zh-CN"/>
        </w:rPr>
        <w:t xml:space="preserve"> американск</w:t>
      </w:r>
      <w:r w:rsidR="00AB155E">
        <w:rPr>
          <w:rFonts w:ascii="Constantia" w:eastAsia="Calibri" w:hAnsi="Constantia"/>
          <w:szCs w:val="22"/>
          <w:lang w:eastAsia="zh-CN"/>
        </w:rPr>
        <w:t>ую</w:t>
      </w:r>
      <w:r w:rsidRPr="000F678C">
        <w:rPr>
          <w:rFonts w:ascii="Constantia" w:eastAsia="Calibri" w:hAnsi="Constantia"/>
          <w:szCs w:val="22"/>
          <w:lang w:eastAsia="zh-CN"/>
        </w:rPr>
        <w:t xml:space="preserve"> валют</w:t>
      </w:r>
      <w:r w:rsidR="00AB155E">
        <w:rPr>
          <w:rFonts w:ascii="Constantia" w:eastAsia="Calibri" w:hAnsi="Constantia"/>
          <w:szCs w:val="22"/>
          <w:lang w:eastAsia="zh-CN"/>
        </w:rPr>
        <w:t>у</w:t>
      </w:r>
      <w:r w:rsidRPr="000F678C">
        <w:rPr>
          <w:rFonts w:ascii="Constantia" w:eastAsia="Calibri" w:hAnsi="Constantia"/>
          <w:szCs w:val="22"/>
          <w:lang w:eastAsia="zh-CN"/>
        </w:rPr>
        <w:t xml:space="preserve"> как наиболее стабильн</w:t>
      </w:r>
      <w:r w:rsidR="00AB155E">
        <w:rPr>
          <w:rFonts w:ascii="Constantia" w:eastAsia="Calibri" w:hAnsi="Constantia"/>
          <w:szCs w:val="22"/>
          <w:lang w:eastAsia="zh-CN"/>
        </w:rPr>
        <w:t>ую</w:t>
      </w:r>
      <w:r w:rsidRPr="000F678C">
        <w:rPr>
          <w:rFonts w:ascii="Constantia" w:eastAsia="Calibri" w:hAnsi="Constantia"/>
          <w:szCs w:val="22"/>
          <w:lang w:eastAsia="zh-CN"/>
        </w:rPr>
        <w:t>. Фактически доллар у</w:t>
      </w:r>
      <w:r w:rsidR="00AB155E">
        <w:rPr>
          <w:rFonts w:ascii="Constantia" w:eastAsia="Calibri" w:hAnsi="Constantia"/>
          <w:szCs w:val="22"/>
          <w:lang w:eastAsia="zh-CN"/>
        </w:rPr>
        <w:t>крепился в статусе</w:t>
      </w:r>
      <w:r w:rsidRPr="000F678C">
        <w:rPr>
          <w:rFonts w:ascii="Constantia" w:eastAsia="Calibri" w:hAnsi="Constantia"/>
          <w:szCs w:val="22"/>
          <w:lang w:eastAsia="zh-CN"/>
        </w:rPr>
        <w:t xml:space="preserve"> мировой резервной валютой, но ещё не признанной и продолжавшей конкурировать с британским фунтом.</w:t>
      </w:r>
    </w:p>
    <w:p w14:paraId="52C33DB0" w14:textId="77777777" w:rsidR="004644FD" w:rsidRPr="004644FD" w:rsidRDefault="004644FD" w:rsidP="004644FD">
      <w:pPr>
        <w:spacing w:after="0" w:line="360" w:lineRule="auto"/>
        <w:ind w:firstLine="567"/>
        <w:jc w:val="right"/>
        <w:rPr>
          <w:rFonts w:ascii="Monotype Corsiva" w:eastAsia="Calibri" w:hAnsi="Monotype Corsiva"/>
          <w:szCs w:val="22"/>
          <w:lang w:eastAsia="zh-CN"/>
        </w:rPr>
      </w:pPr>
      <w:r w:rsidRPr="004644FD">
        <w:rPr>
          <w:rFonts w:ascii="Monotype Corsiva" w:eastAsia="Calibri" w:hAnsi="Monotype Corsiva"/>
          <w:szCs w:val="22"/>
          <w:lang w:eastAsia="zh-CN"/>
        </w:rPr>
        <w:t xml:space="preserve">Деньги, которыми обладаешь, орудие свободы, </w:t>
      </w:r>
    </w:p>
    <w:p w14:paraId="77AF5781" w14:textId="6278E3AD" w:rsidR="004644FD" w:rsidRPr="004644FD" w:rsidRDefault="004644FD" w:rsidP="004644FD">
      <w:pPr>
        <w:spacing w:after="0" w:line="360" w:lineRule="auto"/>
        <w:ind w:firstLine="567"/>
        <w:jc w:val="right"/>
        <w:rPr>
          <w:rFonts w:ascii="Monotype Corsiva" w:eastAsia="Calibri" w:hAnsi="Monotype Corsiva"/>
          <w:szCs w:val="22"/>
          <w:lang w:eastAsia="zh-CN"/>
        </w:rPr>
      </w:pPr>
      <w:r w:rsidRPr="004644FD">
        <w:rPr>
          <w:rFonts w:ascii="Monotype Corsiva" w:eastAsia="Calibri" w:hAnsi="Monotype Corsiva"/>
          <w:szCs w:val="22"/>
          <w:lang w:eastAsia="zh-CN"/>
        </w:rPr>
        <w:t>те, за которыми гонишься, — орудие рабства.</w:t>
      </w:r>
    </w:p>
    <w:p w14:paraId="7184903A" w14:textId="1CBCFADC" w:rsidR="004644FD" w:rsidRPr="004644FD" w:rsidRDefault="004644FD" w:rsidP="004644FD">
      <w:pPr>
        <w:spacing w:after="0" w:line="360" w:lineRule="auto"/>
        <w:ind w:firstLine="567"/>
        <w:jc w:val="right"/>
        <w:rPr>
          <w:rFonts w:ascii="Monotype Corsiva" w:eastAsia="Calibri" w:hAnsi="Monotype Corsiva"/>
          <w:szCs w:val="22"/>
          <w:lang w:eastAsia="zh-CN"/>
        </w:rPr>
      </w:pPr>
      <w:r w:rsidRPr="004644FD">
        <w:rPr>
          <w:rFonts w:ascii="Monotype Corsiva" w:eastAsia="Calibri" w:hAnsi="Monotype Corsiva"/>
          <w:i/>
          <w:iCs/>
          <w:szCs w:val="22"/>
          <w:lang w:eastAsia="zh-CN"/>
        </w:rPr>
        <w:t>Ж. Ж. Руссо</w:t>
      </w:r>
    </w:p>
    <w:p w14:paraId="5BCB2AF3" w14:textId="77777777"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Официальное признание американского доллара произошло в ходе </w:t>
      </w:r>
      <w:proofErr w:type="spellStart"/>
      <w:r w:rsidRPr="000F678C">
        <w:rPr>
          <w:rFonts w:ascii="Constantia" w:eastAsia="Calibri" w:hAnsi="Constantia"/>
          <w:szCs w:val="22"/>
          <w:lang w:eastAsia="zh-CN"/>
        </w:rPr>
        <w:t>Бреттон-Вудской</w:t>
      </w:r>
      <w:proofErr w:type="spellEnd"/>
      <w:r w:rsidRPr="000F678C">
        <w:rPr>
          <w:rFonts w:ascii="Constantia" w:eastAsia="Calibri" w:hAnsi="Constantia"/>
          <w:szCs w:val="22"/>
          <w:lang w:eastAsia="zh-CN"/>
        </w:rPr>
        <w:t xml:space="preserve"> конференции, которая состоялась летом 1944 г. В ней приняли участие 730 делегатов из 44 государств. Конференция названа по имени курорта </w:t>
      </w:r>
      <w:proofErr w:type="spellStart"/>
      <w:r w:rsidRPr="000F678C">
        <w:rPr>
          <w:rFonts w:ascii="Constantia" w:eastAsia="Calibri" w:hAnsi="Constantia"/>
          <w:szCs w:val="22"/>
          <w:lang w:eastAsia="zh-CN"/>
        </w:rPr>
        <w:t>Бреттон-Вудс</w:t>
      </w:r>
      <w:proofErr w:type="spellEnd"/>
      <w:r w:rsidRPr="000F678C">
        <w:rPr>
          <w:rFonts w:ascii="Constantia" w:eastAsia="Calibri" w:hAnsi="Constantia"/>
          <w:szCs w:val="22"/>
          <w:lang w:eastAsia="zh-CN"/>
        </w:rPr>
        <w:t xml:space="preserve"> в штате Нью-Гэмпшир, США. Именно она положила начало таким организациям, как Международный банк реконструкции и развития (МБРР) и Международный валютный фонд (МВФ).</w:t>
      </w:r>
    </w:p>
    <w:p w14:paraId="5E84980F" w14:textId="2764B386"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Формальным поводом для проведения конференции стали мировые финансовые сбои, которые подрывали доверие к золотым стандартам. В процессе долгих и жарких обсуждений доллар был признан мировой валютой, стабильность которой обеспечивалась возможностью её обмена на золото по фиксированной цене в 35 долл. за тройскую унцию. </w:t>
      </w:r>
      <w:r w:rsidRPr="000F678C">
        <w:rPr>
          <w:rFonts w:ascii="Constantia" w:eastAsia="Calibri" w:hAnsi="Constantia"/>
          <w:szCs w:val="22"/>
          <w:lang w:eastAsia="zh-CN"/>
        </w:rPr>
        <w:lastRenderedPageBreak/>
        <w:t>Более того, по достигнутому соглашению только американский доллар и британский фунт стерлингов можно было обменять на золото.</w:t>
      </w:r>
    </w:p>
    <w:p w14:paraId="31AE3DC3" w14:textId="1134887C"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Если кому-то было необходимо купить золото, он должен был сначала купить доллары или фунты и уже потом обменять их на золото. Сохранение фунта стерлингов было лишь реверансом. Дело в том, что к моменту подписания соглашения уже около 60% всех международных расчётов осуществлялось в долларах США, а порядка 70% всего золотого объёма принадлежало Америке.</w:t>
      </w:r>
    </w:p>
    <w:p w14:paraId="5B7A475A" w14:textId="67899F6E" w:rsidR="000F678C" w:rsidRPr="000F678C" w:rsidRDefault="000F678C" w:rsidP="004644FD">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В обмен на ратификацию </w:t>
      </w:r>
      <w:proofErr w:type="spellStart"/>
      <w:r w:rsidRPr="000F678C">
        <w:rPr>
          <w:rFonts w:ascii="Constantia" w:eastAsia="Calibri" w:hAnsi="Constantia"/>
          <w:szCs w:val="22"/>
          <w:lang w:eastAsia="zh-CN"/>
        </w:rPr>
        <w:t>Бреттон-Вудского</w:t>
      </w:r>
      <w:proofErr w:type="spellEnd"/>
      <w:r w:rsidRPr="000F678C">
        <w:rPr>
          <w:rFonts w:ascii="Constantia" w:eastAsia="Calibri" w:hAnsi="Constantia"/>
          <w:szCs w:val="22"/>
          <w:lang w:eastAsia="zh-CN"/>
        </w:rPr>
        <w:t xml:space="preserve"> соглашения участникам предлагались выгодные кредиты на восстановление своих стран после Второй мировой войны. Но с небольшой оговоркой: объём собственной национальной валюты должен быть равен объёму долларов в их резервах (согласно курсу). СССР подписал это соглашение, но не ратифицировал его.</w:t>
      </w:r>
    </w:p>
    <w:p w14:paraId="7327A54B" w14:textId="5F7D4C75"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В принятом виде система просуществовала почти 20 лет, пока президент Франции Шарль де Голль в 1965 г. не потребовал от США обменять на золото накопленные Францией 1,5 млрд долл. по утверждённому на </w:t>
      </w:r>
      <w:proofErr w:type="spellStart"/>
      <w:r w:rsidRPr="000F678C">
        <w:rPr>
          <w:rFonts w:ascii="Constantia" w:eastAsia="Calibri" w:hAnsi="Constantia"/>
          <w:szCs w:val="22"/>
          <w:lang w:eastAsia="zh-CN"/>
        </w:rPr>
        <w:t>Бреттон-Вудской</w:t>
      </w:r>
      <w:proofErr w:type="spellEnd"/>
      <w:r w:rsidRPr="000F678C">
        <w:rPr>
          <w:rFonts w:ascii="Constantia" w:eastAsia="Calibri" w:hAnsi="Constantia"/>
          <w:szCs w:val="22"/>
          <w:lang w:eastAsia="zh-CN"/>
        </w:rPr>
        <w:t xml:space="preserve"> конференции курсу в 35 долл. за тройскую унцию. В золотом эквиваленте это равнялось примерно 1,3 т золота.</w:t>
      </w:r>
    </w:p>
    <w:p w14:paraId="56E8B824" w14:textId="64EB1DD0"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После </w:t>
      </w:r>
      <w:proofErr w:type="spellStart"/>
      <w:r w:rsidRPr="000F678C">
        <w:rPr>
          <w:rFonts w:ascii="Constantia" w:eastAsia="Calibri" w:hAnsi="Constantia"/>
          <w:szCs w:val="22"/>
          <w:lang w:eastAsia="zh-CN"/>
        </w:rPr>
        <w:t>Бреттон-Вудского</w:t>
      </w:r>
      <w:proofErr w:type="spellEnd"/>
      <w:r w:rsidRPr="000F678C">
        <w:rPr>
          <w:rFonts w:ascii="Constantia" w:eastAsia="Calibri" w:hAnsi="Constantia"/>
          <w:szCs w:val="22"/>
          <w:lang w:eastAsia="zh-CN"/>
        </w:rPr>
        <w:t xml:space="preserve"> соглашения печатный станок США заработал на полную мощность. И долларов было напечатано в разы больше, чем реального золота, которое хранилось в США и обеспечивало его стабильность. И если бы все страны вдруг решили обменять имеющиеся у них доллары на золото, это привело бы США к банкротству.</w:t>
      </w:r>
    </w:p>
    <w:p w14:paraId="7EB3F794" w14:textId="2AE39153"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Именно по этой причине Америка долго не соглашалась на обмен. Однако под совместным давлением Франции и Германии в течение </w:t>
      </w:r>
      <w:r w:rsidRPr="000F678C">
        <w:rPr>
          <w:rFonts w:ascii="Constantia" w:eastAsia="Calibri" w:hAnsi="Constantia"/>
          <w:szCs w:val="22"/>
          <w:lang w:eastAsia="zh-CN"/>
        </w:rPr>
        <w:lastRenderedPageBreak/>
        <w:t>почти двух лет конвертировала доллары в золото весом 3 тыс. тонн. На фоне этих событий доверие к доллару начало снижаться. Ряд других стран (Япония и Канада) тоже стали требовать обмена.</w:t>
      </w:r>
    </w:p>
    <w:p w14:paraId="4ECE409B" w14:textId="774AF20B"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Дополнительно к этому объёмы международной торговли росли, требовалась всё </w:t>
      </w:r>
      <w:proofErr w:type="spellStart"/>
      <w:r w:rsidRPr="000F678C">
        <w:rPr>
          <w:rFonts w:ascii="Constantia" w:eastAsia="Calibri" w:hAnsi="Constantia"/>
          <w:szCs w:val="22"/>
          <w:lang w:eastAsia="zh-CN"/>
        </w:rPr>
        <w:t>бо́льшая</w:t>
      </w:r>
      <w:proofErr w:type="spellEnd"/>
      <w:r w:rsidRPr="000F678C">
        <w:rPr>
          <w:rFonts w:ascii="Constantia" w:eastAsia="Calibri" w:hAnsi="Constantia"/>
          <w:szCs w:val="22"/>
          <w:lang w:eastAsia="zh-CN"/>
        </w:rPr>
        <w:t xml:space="preserve"> денежная масса, а добыча золота шла меньшими объёмами. Возникал дефицит ликвидности, на фоне которого Западная Европа и Япония успешно продвигали свои национальные валюты как альтернативу доллару.</w:t>
      </w:r>
    </w:p>
    <w:p w14:paraId="3702AB3A" w14:textId="3318F50A"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Эти события положили начало новой стратегии в отстаивании господства доллара. В 1971 г. президент США Ричард Никсон официально отменил золотое обеспечение американской национальной валюты. Америка вышла из </w:t>
      </w:r>
      <w:proofErr w:type="spellStart"/>
      <w:r w:rsidRPr="000F678C">
        <w:rPr>
          <w:rFonts w:ascii="Constantia" w:eastAsia="Calibri" w:hAnsi="Constantia"/>
          <w:szCs w:val="22"/>
          <w:lang w:eastAsia="zh-CN"/>
        </w:rPr>
        <w:t>Бреттон-Вудского</w:t>
      </w:r>
      <w:proofErr w:type="spellEnd"/>
      <w:r w:rsidRPr="000F678C">
        <w:rPr>
          <w:rFonts w:ascii="Constantia" w:eastAsia="Calibri" w:hAnsi="Constantia"/>
          <w:szCs w:val="22"/>
          <w:lang w:eastAsia="zh-CN"/>
        </w:rPr>
        <w:t xml:space="preserve"> соглашения, которое сама же когда-то и инициировала.</w:t>
      </w:r>
    </w:p>
    <w:p w14:paraId="7C6FADE1" w14:textId="77777777"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На этом история </w:t>
      </w:r>
      <w:proofErr w:type="spellStart"/>
      <w:r w:rsidRPr="000F678C">
        <w:rPr>
          <w:rFonts w:ascii="Constantia" w:eastAsia="Calibri" w:hAnsi="Constantia"/>
          <w:szCs w:val="22"/>
          <w:lang w:eastAsia="zh-CN"/>
        </w:rPr>
        <w:t>Бреттон-Вудской</w:t>
      </w:r>
      <w:proofErr w:type="spellEnd"/>
      <w:r w:rsidRPr="000F678C">
        <w:rPr>
          <w:rFonts w:ascii="Constantia" w:eastAsia="Calibri" w:hAnsi="Constantia"/>
          <w:szCs w:val="22"/>
          <w:lang w:eastAsia="zh-CN"/>
        </w:rPr>
        <w:t xml:space="preserve"> системы закончилась, и объём ликвидности доллара в мире уже не сдерживался ничем, кроме веры в него. Эта вера успешно поддерживалась самой Америкой, чему способствовала сильнейшая мировая экономика и самый надёжный в мире рынок облигаций США — за всю его историю не было ни одного дефолта.</w:t>
      </w:r>
    </w:p>
    <w:p w14:paraId="636E7A76" w14:textId="24C524DE" w:rsidR="000F678C" w:rsidRPr="000F678C"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t xml:space="preserve">В феврале 2022 г. доля американского доллара в мировых расчётах сократилась на 1,07 </w:t>
      </w:r>
      <w:proofErr w:type="spellStart"/>
      <w:r w:rsidRPr="000F678C">
        <w:rPr>
          <w:rFonts w:ascii="Constantia" w:eastAsia="Calibri" w:hAnsi="Constantia"/>
          <w:szCs w:val="22"/>
          <w:lang w:eastAsia="zh-CN"/>
        </w:rPr>
        <w:t>пп</w:t>
      </w:r>
      <w:proofErr w:type="spellEnd"/>
      <w:r w:rsidRPr="000F678C">
        <w:rPr>
          <w:rFonts w:ascii="Constantia" w:eastAsia="Calibri" w:hAnsi="Constantia"/>
          <w:szCs w:val="22"/>
          <w:lang w:eastAsia="zh-CN"/>
        </w:rPr>
        <w:t xml:space="preserve"> и составила 38,85%. За последние семь лет снижение составило 11,5%. В 2015 г. на долю доллара приходилось около 43,89% в объёме мировых денежных операций. В глобальных золотовалютных резервах (ЗВР) его доля с начала XXI века сократилась с 71% до 59%. Сокращение доли доллара в международных расчётах происходит небыстро, но тенденция прослеживается довольно отчётливо. Место доллара занимает в том числе евро, доля которого уже достигает 25–33% в международных расчётах.</w:t>
      </w:r>
    </w:p>
    <w:p w14:paraId="0D20BEDF" w14:textId="2FC6BC23" w:rsidR="006234CA" w:rsidRDefault="000F678C" w:rsidP="000F678C">
      <w:pPr>
        <w:spacing w:after="0" w:line="360" w:lineRule="auto"/>
        <w:ind w:firstLine="567"/>
        <w:jc w:val="both"/>
        <w:rPr>
          <w:rFonts w:ascii="Constantia" w:eastAsia="Calibri" w:hAnsi="Constantia"/>
          <w:szCs w:val="22"/>
          <w:lang w:eastAsia="zh-CN"/>
        </w:rPr>
      </w:pPr>
      <w:r w:rsidRPr="000F678C">
        <w:rPr>
          <w:rFonts w:ascii="Constantia" w:eastAsia="Calibri" w:hAnsi="Constantia"/>
          <w:szCs w:val="22"/>
          <w:lang w:eastAsia="zh-CN"/>
        </w:rPr>
        <w:lastRenderedPageBreak/>
        <w:t>Благодаря этому позиции доллара на протяжении всего XX века лишь укреплялись. Однако чрезмерная политизация американской национальной валюты, использование доллара как инструмента давления и санкционной политики, ряд кризисов, которые случились после 2000 г., и растущий национальный долг США стали медленно подрывать авторитет доллара на мировой финансовой арене.</w:t>
      </w:r>
      <w:r>
        <w:rPr>
          <w:rStyle w:val="a5"/>
          <w:rFonts w:ascii="Constantia" w:eastAsia="Calibri" w:hAnsi="Constantia"/>
          <w:szCs w:val="22"/>
          <w:lang w:eastAsia="zh-CN"/>
        </w:rPr>
        <w:footnoteReference w:id="8"/>
      </w:r>
    </w:p>
    <w:p w14:paraId="2A20EB00" w14:textId="77777777" w:rsidR="0075033E" w:rsidRDefault="0075033E" w:rsidP="0075033E">
      <w:pPr>
        <w:spacing w:after="0" w:line="360" w:lineRule="auto"/>
        <w:ind w:firstLine="567"/>
        <w:jc w:val="right"/>
        <w:rPr>
          <w:rFonts w:ascii="Monotype Corsiva" w:eastAsia="Calibri" w:hAnsi="Monotype Corsiva"/>
          <w:szCs w:val="22"/>
          <w:lang w:eastAsia="zh-CN"/>
        </w:rPr>
      </w:pPr>
      <w:r w:rsidRPr="0075033E">
        <w:rPr>
          <w:rFonts w:ascii="Monotype Corsiva" w:eastAsia="Calibri" w:hAnsi="Monotype Corsiva"/>
          <w:szCs w:val="22"/>
          <w:lang w:eastAsia="zh-CN"/>
        </w:rPr>
        <w:t xml:space="preserve">Санкции Европы против России сравнимы с ядерной бомбой, </w:t>
      </w:r>
    </w:p>
    <w:p w14:paraId="08497CA0" w14:textId="77777777" w:rsidR="0075033E" w:rsidRDefault="0075033E" w:rsidP="0075033E">
      <w:pPr>
        <w:spacing w:after="0" w:line="360" w:lineRule="auto"/>
        <w:ind w:firstLine="567"/>
        <w:jc w:val="right"/>
        <w:rPr>
          <w:rFonts w:ascii="Monotype Corsiva" w:eastAsia="Calibri" w:hAnsi="Monotype Corsiva"/>
          <w:szCs w:val="22"/>
          <w:lang w:eastAsia="zh-CN"/>
        </w:rPr>
      </w:pPr>
      <w:r w:rsidRPr="0075033E">
        <w:rPr>
          <w:rFonts w:ascii="Monotype Corsiva" w:eastAsia="Calibri" w:hAnsi="Monotype Corsiva"/>
          <w:szCs w:val="22"/>
          <w:lang w:eastAsia="zh-CN"/>
        </w:rPr>
        <w:t xml:space="preserve">которая нанесет серьезный ущерб не только РФ, </w:t>
      </w:r>
    </w:p>
    <w:p w14:paraId="638A8796" w14:textId="77777777" w:rsidR="0075033E" w:rsidRDefault="0075033E" w:rsidP="0075033E">
      <w:pPr>
        <w:spacing w:after="0" w:line="360" w:lineRule="auto"/>
        <w:ind w:firstLine="567"/>
        <w:jc w:val="right"/>
        <w:rPr>
          <w:rFonts w:ascii="Monotype Corsiva" w:eastAsia="Calibri" w:hAnsi="Monotype Corsiva"/>
          <w:szCs w:val="22"/>
          <w:lang w:eastAsia="zh-CN"/>
        </w:rPr>
      </w:pPr>
      <w:r w:rsidRPr="0075033E">
        <w:rPr>
          <w:rFonts w:ascii="Monotype Corsiva" w:eastAsia="Calibri" w:hAnsi="Monotype Corsiva"/>
          <w:szCs w:val="22"/>
          <w:lang w:eastAsia="zh-CN"/>
        </w:rPr>
        <w:t>но и множеству других стран</w:t>
      </w:r>
    </w:p>
    <w:p w14:paraId="116F674D" w14:textId="54806BD8" w:rsidR="0075033E" w:rsidRPr="0075033E" w:rsidRDefault="0075033E" w:rsidP="0075033E">
      <w:pPr>
        <w:spacing w:after="0" w:line="360" w:lineRule="auto"/>
        <w:ind w:firstLine="567"/>
        <w:jc w:val="right"/>
        <w:rPr>
          <w:rFonts w:ascii="Monotype Corsiva" w:eastAsia="Calibri" w:hAnsi="Monotype Corsiva"/>
          <w:szCs w:val="22"/>
          <w:lang w:eastAsia="zh-CN"/>
        </w:rPr>
      </w:pPr>
      <w:r w:rsidRPr="0075033E">
        <w:rPr>
          <w:rFonts w:ascii="Monotype Corsiva" w:eastAsia="Calibri" w:hAnsi="Monotype Corsiva"/>
          <w:szCs w:val="22"/>
          <w:lang w:eastAsia="zh-CN"/>
        </w:rPr>
        <w:t xml:space="preserve">премьер-министр Венгрии Виктор </w:t>
      </w:r>
      <w:proofErr w:type="spellStart"/>
      <w:r w:rsidRPr="0075033E">
        <w:rPr>
          <w:rFonts w:ascii="Monotype Corsiva" w:eastAsia="Calibri" w:hAnsi="Monotype Corsiva"/>
          <w:szCs w:val="22"/>
          <w:lang w:eastAsia="zh-CN"/>
        </w:rPr>
        <w:t>Орбан</w:t>
      </w:r>
      <w:proofErr w:type="spellEnd"/>
      <w:r>
        <w:rPr>
          <w:rStyle w:val="a5"/>
          <w:rFonts w:ascii="Monotype Corsiva" w:eastAsia="Calibri" w:hAnsi="Monotype Corsiva"/>
          <w:szCs w:val="22"/>
          <w:lang w:eastAsia="zh-CN"/>
        </w:rPr>
        <w:footnoteReference w:id="9"/>
      </w:r>
      <w:r w:rsidRPr="0075033E">
        <w:rPr>
          <w:rFonts w:ascii="Monotype Corsiva" w:eastAsia="Calibri" w:hAnsi="Monotype Corsiva"/>
          <w:szCs w:val="22"/>
          <w:lang w:eastAsia="zh-CN"/>
        </w:rPr>
        <w:t>.</w:t>
      </w:r>
    </w:p>
    <w:p w14:paraId="5BD736BE" w14:textId="77777777" w:rsidR="0075033E" w:rsidRDefault="0075033E" w:rsidP="006B7182">
      <w:pPr>
        <w:spacing w:after="0" w:line="360" w:lineRule="auto"/>
        <w:ind w:firstLine="567"/>
        <w:jc w:val="right"/>
        <w:rPr>
          <w:rFonts w:ascii="Monotype Corsiva" w:eastAsia="Calibri" w:hAnsi="Monotype Corsiva"/>
          <w:szCs w:val="22"/>
          <w:lang w:eastAsia="zh-CN"/>
        </w:rPr>
      </w:pPr>
    </w:p>
    <w:p w14:paraId="5C7EC44B" w14:textId="1E1662C1" w:rsidR="006B7182" w:rsidRDefault="006B7182" w:rsidP="006B7182">
      <w:pPr>
        <w:spacing w:after="0" w:line="360" w:lineRule="auto"/>
        <w:ind w:firstLine="567"/>
        <w:jc w:val="right"/>
        <w:rPr>
          <w:rFonts w:ascii="Monotype Corsiva" w:eastAsia="Calibri" w:hAnsi="Monotype Corsiva"/>
          <w:szCs w:val="22"/>
          <w:lang w:eastAsia="zh-CN"/>
        </w:rPr>
      </w:pPr>
      <w:r w:rsidRPr="006B7182">
        <w:rPr>
          <w:rFonts w:ascii="Monotype Corsiva" w:eastAsia="Calibri" w:hAnsi="Monotype Corsiva"/>
          <w:szCs w:val="22"/>
          <w:lang w:eastAsia="zh-CN"/>
        </w:rPr>
        <w:t xml:space="preserve">Государственные финансы — это искусство передавать </w:t>
      </w:r>
    </w:p>
    <w:p w14:paraId="59822106" w14:textId="048E271A" w:rsidR="006B7182" w:rsidRPr="006B7182" w:rsidRDefault="006B7182" w:rsidP="006B7182">
      <w:pPr>
        <w:spacing w:after="0" w:line="360" w:lineRule="auto"/>
        <w:ind w:firstLine="567"/>
        <w:jc w:val="right"/>
        <w:rPr>
          <w:rFonts w:ascii="Monotype Corsiva" w:eastAsia="Calibri" w:hAnsi="Monotype Corsiva"/>
          <w:szCs w:val="22"/>
          <w:lang w:eastAsia="zh-CN"/>
        </w:rPr>
      </w:pPr>
      <w:r w:rsidRPr="006B7182">
        <w:rPr>
          <w:rFonts w:ascii="Monotype Corsiva" w:eastAsia="Calibri" w:hAnsi="Monotype Corsiva"/>
          <w:szCs w:val="22"/>
          <w:lang w:eastAsia="zh-CN"/>
        </w:rPr>
        <w:t>деньги из рук в руки до тех пор, пока они не исчезнут.</w:t>
      </w:r>
    </w:p>
    <w:p w14:paraId="3C4D6266" w14:textId="32C35578" w:rsidR="00F347F2" w:rsidRDefault="006B7182" w:rsidP="006B7182">
      <w:pPr>
        <w:spacing w:after="0" w:line="360" w:lineRule="auto"/>
        <w:ind w:firstLine="567"/>
        <w:jc w:val="right"/>
        <w:rPr>
          <w:rFonts w:ascii="Monotype Corsiva" w:eastAsia="Calibri" w:hAnsi="Monotype Corsiva"/>
          <w:i/>
          <w:iCs/>
          <w:szCs w:val="22"/>
          <w:lang w:eastAsia="zh-CN"/>
        </w:rPr>
      </w:pPr>
      <w:r w:rsidRPr="006B7182">
        <w:rPr>
          <w:rFonts w:ascii="Monotype Corsiva" w:eastAsia="Calibri" w:hAnsi="Monotype Corsiva"/>
          <w:i/>
          <w:iCs/>
          <w:szCs w:val="22"/>
          <w:lang w:eastAsia="zh-CN"/>
        </w:rPr>
        <w:t xml:space="preserve">Р. </w:t>
      </w:r>
      <w:proofErr w:type="spellStart"/>
      <w:r w:rsidRPr="006B7182">
        <w:rPr>
          <w:rFonts w:ascii="Monotype Corsiva" w:eastAsia="Calibri" w:hAnsi="Monotype Corsiva"/>
          <w:i/>
          <w:iCs/>
          <w:szCs w:val="22"/>
          <w:lang w:eastAsia="zh-CN"/>
        </w:rPr>
        <w:t>Сарнофф</w:t>
      </w:r>
      <w:proofErr w:type="spellEnd"/>
    </w:p>
    <w:p w14:paraId="0AB2A02F" w14:textId="4DE94C03" w:rsidR="008B4311" w:rsidRDefault="00F555E8" w:rsidP="008B4311">
      <w:pPr>
        <w:spacing w:after="0" w:line="360" w:lineRule="auto"/>
        <w:ind w:firstLine="567"/>
        <w:jc w:val="both"/>
        <w:rPr>
          <w:rFonts w:ascii="Constantia" w:hAnsi="Constantia"/>
          <w:b/>
        </w:rPr>
      </w:pPr>
      <w:r>
        <w:rPr>
          <w:rFonts w:ascii="Constantia" w:eastAsia="Calibri" w:hAnsi="Constantia"/>
          <w:szCs w:val="22"/>
          <w:lang w:eastAsia="zh-CN"/>
        </w:rPr>
        <w:t>Термин «</w:t>
      </w:r>
      <w:r w:rsidRPr="006234CA">
        <w:rPr>
          <w:rFonts w:ascii="Constantia" w:hAnsi="Constantia"/>
          <w:b/>
        </w:rPr>
        <w:t>Дедолларизация</w:t>
      </w:r>
      <w:r>
        <w:rPr>
          <w:rFonts w:ascii="Constantia" w:hAnsi="Constantia"/>
          <w:b/>
        </w:rPr>
        <w:t>» имеет прозрачное обоснование с позиции национального законодательства по следующим причинам.</w:t>
      </w:r>
    </w:p>
    <w:p w14:paraId="1CB4B879" w14:textId="77777777" w:rsidR="00FA5384" w:rsidRDefault="00FA5384" w:rsidP="00FA5384">
      <w:pPr>
        <w:spacing w:after="0" w:line="360" w:lineRule="auto"/>
        <w:ind w:firstLine="567"/>
        <w:jc w:val="both"/>
        <w:rPr>
          <w:rFonts w:ascii="Constantia" w:eastAsia="Calibri" w:hAnsi="Constantia"/>
          <w:szCs w:val="22"/>
          <w:lang w:eastAsia="zh-CN"/>
        </w:rPr>
      </w:pPr>
      <w:r>
        <w:rPr>
          <w:rFonts w:ascii="Constantia" w:eastAsia="Calibri" w:hAnsi="Constantia"/>
          <w:szCs w:val="22"/>
          <w:lang w:eastAsia="zh-CN"/>
        </w:rPr>
        <w:t>В соответствии со ст. 75 Конституции России</w:t>
      </w:r>
      <w:r w:rsidRPr="00FA5384">
        <w:t xml:space="preserve"> </w:t>
      </w:r>
      <w:r>
        <w:rPr>
          <w:rFonts w:ascii="Constantia" w:eastAsia="Calibri" w:hAnsi="Constantia"/>
          <w:szCs w:val="22"/>
          <w:lang w:eastAsia="zh-CN"/>
        </w:rPr>
        <w:t>д</w:t>
      </w:r>
      <w:r w:rsidRPr="00FA5384">
        <w:rPr>
          <w:rFonts w:ascii="Constantia" w:eastAsia="Calibri" w:hAnsi="Constantia"/>
          <w:szCs w:val="22"/>
          <w:lang w:eastAsia="zh-CN"/>
        </w:rPr>
        <w:t>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753ED2B3" w14:textId="00E2ED42" w:rsidR="00FA5384" w:rsidRPr="00FA5384" w:rsidRDefault="00FA5384" w:rsidP="00FA5384">
      <w:pPr>
        <w:spacing w:after="0" w:line="360" w:lineRule="auto"/>
        <w:ind w:firstLine="567"/>
        <w:jc w:val="both"/>
        <w:rPr>
          <w:rFonts w:ascii="Constantia" w:eastAsia="Calibri" w:hAnsi="Constantia"/>
          <w:szCs w:val="22"/>
          <w:lang w:eastAsia="zh-CN"/>
        </w:rPr>
      </w:pPr>
      <w:r w:rsidRPr="00FA5384">
        <w:rPr>
          <w:rFonts w:ascii="Constantia" w:eastAsia="Calibri" w:hAnsi="Constantia"/>
          <w:szCs w:val="22"/>
          <w:lang w:eastAsia="zh-CN"/>
        </w:rPr>
        <w:t>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43700C0B" w14:textId="2161016B" w:rsidR="00FA5384" w:rsidRPr="00FA5384" w:rsidRDefault="00FA5384" w:rsidP="00FA5384">
      <w:pPr>
        <w:spacing w:after="0" w:line="360" w:lineRule="auto"/>
        <w:ind w:firstLine="567"/>
        <w:jc w:val="both"/>
        <w:rPr>
          <w:rFonts w:ascii="Constantia" w:eastAsia="Calibri" w:hAnsi="Constantia"/>
          <w:szCs w:val="22"/>
          <w:lang w:eastAsia="zh-CN"/>
        </w:rPr>
      </w:pPr>
      <w:r w:rsidRPr="00FA5384">
        <w:rPr>
          <w:rFonts w:ascii="Constantia" w:eastAsia="Calibri" w:hAnsi="Constantia"/>
          <w:szCs w:val="22"/>
          <w:lang w:eastAsia="zh-CN"/>
        </w:rPr>
        <w:lastRenderedPageBreak/>
        <w:t>В Российской Федерации гарантируются единство экономического пространства, свободное перемещение товаров, услуг и финансовых средств, а также признание и защита всех форм собственности (</w:t>
      </w:r>
      <w:hyperlink r:id="rId7" w:history="1">
        <w:r w:rsidRPr="00FA5384">
          <w:rPr>
            <w:rStyle w:val="a6"/>
            <w:rFonts w:ascii="Constantia" w:eastAsia="Calibri" w:hAnsi="Constantia"/>
            <w:szCs w:val="22"/>
            <w:lang w:eastAsia="zh-CN"/>
          </w:rPr>
          <w:t>статья 8</w:t>
        </w:r>
      </w:hyperlink>
      <w:r w:rsidRPr="00FA5384">
        <w:rPr>
          <w:rFonts w:ascii="Constantia" w:eastAsia="Calibri" w:hAnsi="Constantia"/>
          <w:szCs w:val="22"/>
          <w:lang w:eastAsia="zh-CN"/>
        </w:rPr>
        <w:t xml:space="preserve">; </w:t>
      </w:r>
      <w:hyperlink r:id="rId8" w:history="1">
        <w:r w:rsidRPr="00FA5384">
          <w:rPr>
            <w:rStyle w:val="a6"/>
            <w:rFonts w:ascii="Constantia" w:eastAsia="Calibri" w:hAnsi="Constantia"/>
            <w:szCs w:val="22"/>
            <w:lang w:eastAsia="zh-CN"/>
          </w:rPr>
          <w:t>статья 34, часть 1</w:t>
        </w:r>
      </w:hyperlink>
      <w:r w:rsidRPr="00FA5384">
        <w:rPr>
          <w:rFonts w:ascii="Constantia" w:eastAsia="Calibri" w:hAnsi="Constantia"/>
          <w:szCs w:val="22"/>
          <w:lang w:eastAsia="zh-CN"/>
        </w:rPr>
        <w:t xml:space="preserve">; </w:t>
      </w:r>
      <w:hyperlink r:id="rId9" w:history="1">
        <w:r w:rsidRPr="00FA5384">
          <w:rPr>
            <w:rStyle w:val="a6"/>
            <w:rFonts w:ascii="Constantia" w:eastAsia="Calibri" w:hAnsi="Constantia"/>
            <w:szCs w:val="22"/>
            <w:lang w:eastAsia="zh-CN"/>
          </w:rPr>
          <w:t>статья 35</w:t>
        </w:r>
      </w:hyperlink>
      <w:r w:rsidRPr="00FA5384">
        <w:rPr>
          <w:rFonts w:ascii="Constantia" w:eastAsia="Calibri" w:hAnsi="Constantia"/>
          <w:szCs w:val="22"/>
          <w:lang w:eastAsia="zh-CN"/>
        </w:rPr>
        <w:t xml:space="preserve"> Конституции Российской Федерации). Данные конституционные предписания не препятствуют законодателю устанавливать - с учетом публично-правового характера валютного регулирования в целях обеспечения реализации единой государственной валютной политики, устойчивости национальной валюты и стабильности внутреннего валютного рынка Российской Федерации - правила вывоза из Российской Федерации наличной иностранной валюты и валюты Российской Федерации, направленные на защиту национальных интересов в сфере оборота финансовых средств, обеспечения устойчивости рубля, осуществление финансового, валютного и таможенного регулирования, а также предусматривать за их неисполнение соответствующую ответственность</w:t>
      </w:r>
      <w:r w:rsidR="00D401F9">
        <w:rPr>
          <w:rStyle w:val="a5"/>
          <w:rFonts w:ascii="Constantia" w:eastAsia="Calibri" w:hAnsi="Constantia"/>
          <w:szCs w:val="22"/>
          <w:lang w:eastAsia="zh-CN"/>
        </w:rPr>
        <w:footnoteReference w:id="10"/>
      </w:r>
      <w:r w:rsidRPr="00FA5384">
        <w:rPr>
          <w:rFonts w:ascii="Constantia" w:eastAsia="Calibri" w:hAnsi="Constantia"/>
          <w:szCs w:val="22"/>
          <w:lang w:eastAsia="zh-CN"/>
        </w:rPr>
        <w:t>.</w:t>
      </w:r>
    </w:p>
    <w:p w14:paraId="7B7C95D6" w14:textId="46AE14AA" w:rsidR="00F555E8" w:rsidRDefault="00C1316E" w:rsidP="008B4311">
      <w:pPr>
        <w:spacing w:after="0" w:line="360" w:lineRule="auto"/>
        <w:ind w:firstLine="567"/>
        <w:jc w:val="both"/>
        <w:rPr>
          <w:rFonts w:ascii="Constantia" w:eastAsia="Calibri" w:hAnsi="Constantia"/>
          <w:b/>
          <w:i/>
          <w:szCs w:val="22"/>
          <w:lang w:eastAsia="zh-CN"/>
        </w:rPr>
      </w:pPr>
      <w:r>
        <w:rPr>
          <w:rFonts w:ascii="Constantia" w:eastAsia="Calibri" w:hAnsi="Constantia"/>
          <w:szCs w:val="22"/>
          <w:lang w:eastAsia="zh-CN"/>
        </w:rPr>
        <w:t xml:space="preserve">Таким образом, </w:t>
      </w:r>
      <w:r w:rsidRPr="00C1316E">
        <w:rPr>
          <w:rFonts w:ascii="Constantia" w:eastAsia="Calibri" w:hAnsi="Constantia"/>
          <w:b/>
          <w:i/>
          <w:szCs w:val="22"/>
          <w:lang w:eastAsia="zh-CN"/>
        </w:rPr>
        <w:t>г</w:t>
      </w:r>
      <w:r w:rsidR="00FA5384" w:rsidRPr="00C1316E">
        <w:rPr>
          <w:rFonts w:ascii="Constantia" w:eastAsia="Calibri" w:hAnsi="Constantia"/>
          <w:b/>
          <w:i/>
          <w:szCs w:val="22"/>
          <w:lang w:eastAsia="zh-CN"/>
        </w:rPr>
        <w:t>осударство, заботясь о своём суверенитете, устанавливает правила оборота наднациональной валюты и одновременно у</w:t>
      </w:r>
      <w:r w:rsidR="00D401F9">
        <w:rPr>
          <w:rFonts w:ascii="Constantia" w:eastAsia="Calibri" w:hAnsi="Constantia"/>
          <w:b/>
          <w:i/>
          <w:szCs w:val="22"/>
          <w:lang w:eastAsia="zh-CN"/>
        </w:rPr>
        <w:t>чреждает</w:t>
      </w:r>
      <w:r w:rsidR="00FA5384" w:rsidRPr="00C1316E">
        <w:rPr>
          <w:rFonts w:ascii="Constantia" w:eastAsia="Calibri" w:hAnsi="Constantia"/>
          <w:b/>
          <w:i/>
          <w:szCs w:val="22"/>
          <w:lang w:eastAsia="zh-CN"/>
        </w:rPr>
        <w:t xml:space="preserve"> режим вовлечения в оборот иностранн</w:t>
      </w:r>
      <w:r w:rsidR="001B5571">
        <w:rPr>
          <w:rFonts w:ascii="Constantia" w:eastAsia="Calibri" w:hAnsi="Constantia"/>
          <w:b/>
          <w:i/>
          <w:szCs w:val="22"/>
          <w:lang w:eastAsia="zh-CN"/>
        </w:rPr>
        <w:t>ых средств капитала</w:t>
      </w:r>
      <w:r w:rsidR="00FA5384" w:rsidRPr="00C1316E">
        <w:rPr>
          <w:rFonts w:ascii="Constantia" w:eastAsia="Calibri" w:hAnsi="Constantia"/>
          <w:b/>
          <w:i/>
          <w:szCs w:val="22"/>
          <w:lang w:eastAsia="zh-CN"/>
        </w:rPr>
        <w:t>.</w:t>
      </w:r>
    </w:p>
    <w:p w14:paraId="4EC17029" w14:textId="79854595" w:rsidR="00B910D9" w:rsidRDefault="00B6111D" w:rsidP="008B4311">
      <w:pPr>
        <w:spacing w:after="0" w:line="360" w:lineRule="auto"/>
        <w:ind w:firstLine="567"/>
        <w:jc w:val="both"/>
        <w:rPr>
          <w:rFonts w:ascii="Constantia" w:eastAsia="Calibri" w:hAnsi="Constantia"/>
          <w:szCs w:val="22"/>
          <w:lang w:eastAsia="zh-CN"/>
        </w:rPr>
      </w:pPr>
      <w:r w:rsidRPr="00B6111D">
        <w:rPr>
          <w:rFonts w:ascii="Constantia" w:eastAsia="Calibri" w:hAnsi="Constantia"/>
          <w:szCs w:val="22"/>
          <w:lang w:eastAsia="zh-CN"/>
        </w:rPr>
        <w:t xml:space="preserve">При любых сценариях развития событий как в российской, так и в мировой экономике Банк России продолжит проводить денежно-кредитную политику исходя из своей основной функции, закрепленной в Конституции Российской Федерации: защита и обеспечение устойчивости рубля. В соответствии с Федеральным законом от 10.07.2002 № 86-ФЗ «О Центральном банке Российской Федерации (Банке России)» эта функция реализуется посредством поддержания ценовой стабильности. Ценовая стабильность является важной </w:t>
      </w:r>
      <w:r w:rsidRPr="00B6111D">
        <w:rPr>
          <w:rFonts w:ascii="Constantia" w:eastAsia="Calibri" w:hAnsi="Constantia"/>
          <w:szCs w:val="22"/>
          <w:lang w:eastAsia="zh-CN"/>
        </w:rPr>
        <w:lastRenderedPageBreak/>
        <w:t>предпосылкой устойчивого и сбалансированного роста российской экономики</w:t>
      </w:r>
      <w:r>
        <w:rPr>
          <w:rStyle w:val="a5"/>
          <w:rFonts w:ascii="Constantia" w:eastAsia="Calibri" w:hAnsi="Constantia"/>
          <w:szCs w:val="22"/>
          <w:lang w:eastAsia="zh-CN"/>
        </w:rPr>
        <w:footnoteReference w:id="11"/>
      </w:r>
    </w:p>
    <w:p w14:paraId="33054B25" w14:textId="77777777" w:rsidR="002D1424" w:rsidRDefault="001F6E7D" w:rsidP="008B4311">
      <w:pPr>
        <w:spacing w:after="0" w:line="360" w:lineRule="auto"/>
        <w:ind w:firstLine="567"/>
        <w:jc w:val="both"/>
        <w:rPr>
          <w:rFonts w:ascii="Constantia" w:eastAsia="Calibri" w:hAnsi="Constantia"/>
          <w:szCs w:val="22"/>
          <w:lang w:eastAsia="zh-CN"/>
        </w:rPr>
      </w:pPr>
      <w:r w:rsidRPr="001F6E7D">
        <w:rPr>
          <w:rFonts w:ascii="Constantia" w:eastAsia="Calibri" w:hAnsi="Constantia"/>
          <w:szCs w:val="22"/>
          <w:lang w:eastAsia="zh-CN"/>
        </w:rPr>
        <w:t>Основная цель денежно-кредитной политики Банка России – обеспечение ценовой стабильности. С 2015 года Банк России проводит денежно-кредитную политику в соответствии с режимом таргетирования инфляции, стремясь поддерживать годовую инфляцию вблизи 4% постоянно. В рамках данного режима Банк России воздействует на денежную сферу, финансовые рынки и экономику в основном с помощью ключевой ставки и сигнала о дальнейших решениях. Решения об уровне ключевой ставки и сигнале принимаются на основе анализа текущих экономических тенденций и макроэкономического прогноза. При этом Банк России стремится оперативно и полно раскрывать информацию о проводимой денежно-кредитной политике, придерживаясь принципа информационной открытости. Ситуация в экономике в 2021 году и оценка Банком России перспектив ее развития изменились по сравнению с 2020 годом. Несмотря на эпизоды ухудшения эпидемической ситуации, восстановление мировой экономики в конце 2020–2021 году продолжалось. При этом быстрое расширение спроса происходило в условиях значимых ограничений со стороны предложения. Во многом они были связаны с нарушением глобальных производственных и логистических цепочек из-за вводимых противоэпидемических мер, что также приводило к росту цен на мировых товарных рынках. В результате в большинстве стран существенно усилилось инфляционное давление</w:t>
      </w:r>
    </w:p>
    <w:p w14:paraId="08CB69D5" w14:textId="1F5BA469" w:rsidR="001F6E7D" w:rsidRDefault="00471F4C" w:rsidP="008B4311">
      <w:pPr>
        <w:spacing w:after="0" w:line="360" w:lineRule="auto"/>
        <w:ind w:firstLine="567"/>
        <w:jc w:val="both"/>
        <w:rPr>
          <w:rFonts w:ascii="Constantia" w:eastAsia="Calibri" w:hAnsi="Constantia"/>
          <w:szCs w:val="22"/>
          <w:lang w:eastAsia="zh-CN"/>
        </w:rPr>
      </w:pPr>
      <w:r w:rsidRPr="00471F4C">
        <w:rPr>
          <w:rFonts w:ascii="Constantia" w:eastAsia="Calibri" w:hAnsi="Constantia"/>
          <w:szCs w:val="22"/>
          <w:lang w:eastAsia="zh-CN"/>
        </w:rPr>
        <w:lastRenderedPageBreak/>
        <w:t xml:space="preserve">В 2021 году Банк России объявил о запуске нового проекта – Обзора </w:t>
      </w:r>
      <w:proofErr w:type="spellStart"/>
      <w:r w:rsidRPr="00471F4C">
        <w:rPr>
          <w:rFonts w:ascii="Constantia" w:eastAsia="Calibri" w:hAnsi="Constantia"/>
          <w:szCs w:val="22"/>
          <w:lang w:eastAsia="zh-CN"/>
        </w:rPr>
        <w:t>денежнокредитной</w:t>
      </w:r>
      <w:proofErr w:type="spellEnd"/>
      <w:r w:rsidRPr="00471F4C">
        <w:rPr>
          <w:rFonts w:ascii="Constantia" w:eastAsia="Calibri" w:hAnsi="Constantia"/>
          <w:szCs w:val="22"/>
          <w:lang w:eastAsia="zh-CN"/>
        </w:rPr>
        <w:t xml:space="preserve"> политики, то есть комплексного анализа проводимой денежно-кредитной политики в России за период таргетирования инфляции1. Его цель – оценить эффективность параметров выбранного режима денежно-кредитной политики и  степень их  соответствия меняющимся условиям. </w:t>
      </w:r>
      <w:proofErr w:type="gramStart"/>
      <w:r w:rsidRPr="00471F4C">
        <w:rPr>
          <w:rFonts w:ascii="Constantia" w:eastAsia="Calibri" w:hAnsi="Constantia"/>
          <w:szCs w:val="22"/>
          <w:lang w:eastAsia="zh-CN"/>
        </w:rPr>
        <w:t>В  2022</w:t>
      </w:r>
      <w:proofErr w:type="gramEnd"/>
      <w:r w:rsidRPr="00471F4C">
        <w:rPr>
          <w:rFonts w:ascii="Constantia" w:eastAsia="Calibri" w:hAnsi="Constantia"/>
          <w:szCs w:val="22"/>
          <w:lang w:eastAsia="zh-CN"/>
        </w:rPr>
        <w:t>  году Банк России представит результаты аналитических работ своих исследовательских подразделений, проведет встречи с представителями бизнеса, бизнес-ассоциаций, государственных органов, академического и экспертного сообщества, гражданами. По результатам будет опубликован обзорный доклад для общественных консультаций. Выводы и </w:t>
      </w:r>
      <w:proofErr w:type="gramStart"/>
      <w:r w:rsidRPr="00471F4C">
        <w:rPr>
          <w:rFonts w:ascii="Constantia" w:eastAsia="Calibri" w:hAnsi="Constantia"/>
          <w:szCs w:val="22"/>
          <w:lang w:eastAsia="zh-CN"/>
        </w:rPr>
        <w:t>предложения обзорного доклада</w:t>
      </w:r>
      <w:proofErr w:type="gramEnd"/>
      <w:r w:rsidRPr="00471F4C">
        <w:rPr>
          <w:rFonts w:ascii="Constantia" w:eastAsia="Calibri" w:hAnsi="Constantia"/>
          <w:szCs w:val="22"/>
          <w:lang w:eastAsia="zh-CN"/>
        </w:rPr>
        <w:t xml:space="preserve"> и итоги их обсуждения с общественностью будут учтены при подготовке Основных направлений единой государственной денежно-кредитной политики на следующий трехлетний период.</w:t>
      </w:r>
      <w:r w:rsidR="001F6E7D">
        <w:rPr>
          <w:rStyle w:val="a5"/>
          <w:rFonts w:ascii="Constantia" w:eastAsia="Calibri" w:hAnsi="Constantia"/>
          <w:szCs w:val="22"/>
          <w:lang w:eastAsia="zh-CN"/>
        </w:rPr>
        <w:footnoteReference w:id="12"/>
      </w:r>
      <w:r w:rsidR="001F6E7D" w:rsidRPr="001F6E7D">
        <w:rPr>
          <w:rFonts w:ascii="Constantia" w:eastAsia="Calibri" w:hAnsi="Constantia"/>
          <w:szCs w:val="22"/>
          <w:lang w:eastAsia="zh-CN"/>
        </w:rPr>
        <w:t>.</w:t>
      </w:r>
    </w:p>
    <w:p w14:paraId="462AC179" w14:textId="77777777" w:rsidR="001B5571" w:rsidRDefault="001B5571" w:rsidP="001B5571">
      <w:pPr>
        <w:spacing w:after="0" w:line="360" w:lineRule="auto"/>
        <w:ind w:firstLine="567"/>
        <w:jc w:val="right"/>
        <w:rPr>
          <w:rFonts w:ascii="Monotype Corsiva" w:eastAsia="Calibri" w:hAnsi="Monotype Corsiva"/>
          <w:szCs w:val="22"/>
          <w:lang w:eastAsia="zh-CN"/>
        </w:rPr>
      </w:pPr>
      <w:r w:rsidRPr="001B5571">
        <w:rPr>
          <w:rFonts w:ascii="Monotype Corsiva" w:eastAsia="Calibri" w:hAnsi="Monotype Corsiva"/>
          <w:szCs w:val="22"/>
          <w:lang w:eastAsia="zh-CN"/>
        </w:rPr>
        <w:t xml:space="preserve">Экономическая свобода — это свобода любой деятельности, </w:t>
      </w:r>
    </w:p>
    <w:p w14:paraId="37A0060E" w14:textId="77777777" w:rsidR="001B5571" w:rsidRDefault="001B5571" w:rsidP="001B5571">
      <w:pPr>
        <w:spacing w:after="0" w:line="360" w:lineRule="auto"/>
        <w:ind w:firstLine="567"/>
        <w:jc w:val="right"/>
        <w:rPr>
          <w:rFonts w:ascii="Monotype Corsiva" w:eastAsia="Calibri" w:hAnsi="Monotype Corsiva"/>
          <w:szCs w:val="22"/>
          <w:lang w:eastAsia="zh-CN"/>
        </w:rPr>
      </w:pPr>
      <w:r w:rsidRPr="001B5571">
        <w:rPr>
          <w:rFonts w:ascii="Monotype Corsiva" w:eastAsia="Calibri" w:hAnsi="Monotype Corsiva"/>
          <w:szCs w:val="22"/>
          <w:lang w:eastAsia="zh-CN"/>
        </w:rPr>
        <w:t xml:space="preserve">включающей право выбора и сопряженные </w:t>
      </w:r>
    </w:p>
    <w:p w14:paraId="465BEB36" w14:textId="714D2562" w:rsidR="001B5571" w:rsidRPr="001B5571" w:rsidRDefault="001B5571" w:rsidP="001B5571">
      <w:pPr>
        <w:spacing w:after="0" w:line="360" w:lineRule="auto"/>
        <w:ind w:firstLine="567"/>
        <w:jc w:val="right"/>
        <w:rPr>
          <w:rFonts w:ascii="Monotype Corsiva" w:eastAsia="Calibri" w:hAnsi="Monotype Corsiva"/>
          <w:szCs w:val="22"/>
          <w:lang w:eastAsia="zh-CN"/>
        </w:rPr>
      </w:pPr>
      <w:r w:rsidRPr="001B5571">
        <w:rPr>
          <w:rFonts w:ascii="Monotype Corsiva" w:eastAsia="Calibri" w:hAnsi="Monotype Corsiva"/>
          <w:szCs w:val="22"/>
          <w:lang w:eastAsia="zh-CN"/>
        </w:rPr>
        <w:t>с этим риск и ответственность.</w:t>
      </w:r>
    </w:p>
    <w:p w14:paraId="19BF2424" w14:textId="4F5B3F26" w:rsidR="001B5571" w:rsidRPr="001B5571" w:rsidRDefault="001B5571" w:rsidP="001B5571">
      <w:pPr>
        <w:spacing w:after="0" w:line="360" w:lineRule="auto"/>
        <w:ind w:firstLine="567"/>
        <w:jc w:val="right"/>
        <w:rPr>
          <w:rFonts w:ascii="Monotype Corsiva" w:eastAsia="Calibri" w:hAnsi="Monotype Corsiva"/>
          <w:szCs w:val="22"/>
          <w:lang w:eastAsia="zh-CN"/>
        </w:rPr>
      </w:pPr>
      <w:r w:rsidRPr="001B5571">
        <w:rPr>
          <w:rFonts w:ascii="Monotype Corsiva" w:eastAsia="Calibri" w:hAnsi="Monotype Corsiva"/>
          <w:i/>
          <w:iCs/>
          <w:szCs w:val="22"/>
          <w:lang w:eastAsia="zh-CN"/>
        </w:rPr>
        <w:t>Фридрих Август фон Хайек</w:t>
      </w:r>
    </w:p>
    <w:p w14:paraId="61A34F35" w14:textId="159BEA09" w:rsidR="00FB23FA" w:rsidRPr="00020626" w:rsidRDefault="00FB23FA" w:rsidP="00FB23FA">
      <w:pPr>
        <w:spacing w:after="0" w:line="360" w:lineRule="auto"/>
        <w:ind w:firstLine="567"/>
        <w:jc w:val="both"/>
        <w:rPr>
          <w:rFonts w:ascii="Constantia" w:eastAsia="Calibri" w:hAnsi="Constantia"/>
          <w:szCs w:val="22"/>
          <w:lang w:eastAsia="zh-CN"/>
        </w:rPr>
      </w:pPr>
      <w:r w:rsidRPr="00020626">
        <w:rPr>
          <w:rFonts w:ascii="Constantia" w:eastAsia="Calibri" w:hAnsi="Constantia"/>
          <w:szCs w:val="22"/>
          <w:lang w:eastAsia="zh-CN"/>
        </w:rPr>
        <w:t>Нередко ИР ЧК ассоциируют исключительно с экономической областью</w:t>
      </w:r>
      <w:r w:rsidRPr="00020626">
        <w:rPr>
          <w:rFonts w:ascii="Constantia" w:eastAsia="Calibri" w:hAnsi="Constantia"/>
          <w:szCs w:val="22"/>
          <w:vertAlign w:val="superscript"/>
          <w:lang w:eastAsia="zh-CN"/>
        </w:rPr>
        <w:footnoteReference w:id="13"/>
      </w:r>
      <w:r w:rsidRPr="00020626">
        <w:rPr>
          <w:rFonts w:ascii="Constantia" w:eastAsia="Calibri" w:hAnsi="Constantia"/>
          <w:szCs w:val="22"/>
          <w:lang w:eastAsia="zh-CN"/>
        </w:rPr>
        <w:t>, что в целом вполне оправданно: именно в этой области быстрее всего проявляется способность к самостоятельному творчеству и получению экономического результата</w:t>
      </w:r>
      <w:r w:rsidRPr="00020626">
        <w:rPr>
          <w:rFonts w:ascii="Constantia" w:eastAsia="Calibri" w:hAnsi="Constantia"/>
          <w:szCs w:val="22"/>
          <w:vertAlign w:val="superscript"/>
          <w:lang w:eastAsia="zh-CN"/>
        </w:rPr>
        <w:footnoteReference w:id="14"/>
      </w:r>
      <w:r w:rsidRPr="00020626">
        <w:rPr>
          <w:rFonts w:ascii="Constantia" w:eastAsia="Calibri" w:hAnsi="Constantia"/>
          <w:szCs w:val="22"/>
          <w:lang w:eastAsia="zh-CN"/>
        </w:rPr>
        <w:t xml:space="preserve">. Известно, что успех </w:t>
      </w:r>
      <w:r w:rsidRPr="00020626">
        <w:rPr>
          <w:rFonts w:ascii="Constantia" w:eastAsia="Calibri" w:hAnsi="Constantia"/>
          <w:szCs w:val="22"/>
          <w:lang w:eastAsia="zh-CN"/>
        </w:rPr>
        <w:lastRenderedPageBreak/>
        <w:t xml:space="preserve">промышленной революции в Великобритании в </w:t>
      </w:r>
      <w:r w:rsidRPr="00020626">
        <w:rPr>
          <w:rFonts w:ascii="Constantia" w:eastAsia="Calibri" w:hAnsi="Constantia"/>
          <w:szCs w:val="22"/>
          <w:lang w:val="en-US" w:eastAsia="zh-CN"/>
        </w:rPr>
        <w:t>XIX</w:t>
      </w:r>
      <w:r w:rsidRPr="00020626">
        <w:rPr>
          <w:rFonts w:ascii="Constantia" w:eastAsia="Calibri" w:hAnsi="Constantia"/>
          <w:szCs w:val="22"/>
          <w:lang w:eastAsia="zh-CN"/>
        </w:rPr>
        <w:t xml:space="preserve"> веке и США в ХХ веке был обязан благоприятным условиям развития бизнеса в этих странах и массовому творчеству предпринимателей, т.е. НЧК креативного класса</w:t>
      </w:r>
      <w:r w:rsidRPr="00020626">
        <w:rPr>
          <w:rFonts w:ascii="Constantia" w:eastAsia="Calibri" w:hAnsi="Constantia"/>
          <w:szCs w:val="22"/>
          <w:vertAlign w:val="superscript"/>
          <w:lang w:eastAsia="zh-CN"/>
        </w:rPr>
        <w:footnoteReference w:id="15"/>
      </w:r>
      <w:r w:rsidRPr="00020626">
        <w:rPr>
          <w:rFonts w:ascii="Constantia" w:eastAsia="Calibri" w:hAnsi="Constantia"/>
          <w:szCs w:val="22"/>
          <w:lang w:eastAsia="zh-CN"/>
        </w:rPr>
        <w:t>.</w:t>
      </w:r>
    </w:p>
    <w:p w14:paraId="51229E63" w14:textId="77777777" w:rsidR="00FB23FA" w:rsidRPr="008E0BD4" w:rsidRDefault="00FB23FA" w:rsidP="00FB23FA">
      <w:pPr>
        <w:spacing w:after="0" w:line="360" w:lineRule="auto"/>
        <w:ind w:firstLine="567"/>
        <w:jc w:val="both"/>
        <w:rPr>
          <w:rFonts w:ascii="Constantia" w:eastAsia="Calibri" w:hAnsi="Constantia"/>
          <w:b/>
          <w:i/>
          <w:szCs w:val="22"/>
          <w:lang w:eastAsia="zh-CN"/>
        </w:rPr>
      </w:pPr>
      <w:r w:rsidRPr="008E0BD4">
        <w:rPr>
          <w:rFonts w:ascii="Constantia" w:eastAsia="Calibri" w:hAnsi="Constantia"/>
          <w:b/>
          <w:i/>
          <w:szCs w:val="22"/>
          <w:lang w:eastAsia="zh-CN"/>
        </w:rPr>
        <w:t>Этой теме А.И. Подберезкин посвятил специальную работу в 2011 году</w:t>
      </w:r>
      <w:r w:rsidRPr="008E0BD4">
        <w:rPr>
          <w:rFonts w:ascii="Constantia" w:eastAsia="Calibri" w:hAnsi="Constantia"/>
          <w:b/>
          <w:i/>
          <w:szCs w:val="22"/>
          <w:vertAlign w:val="superscript"/>
          <w:lang w:eastAsia="zh-CN"/>
        </w:rPr>
        <w:footnoteReference w:id="16"/>
      </w:r>
      <w:r w:rsidRPr="008E0BD4">
        <w:rPr>
          <w:rFonts w:ascii="Constantia" w:eastAsia="Calibri" w:hAnsi="Constantia"/>
          <w:b/>
          <w:i/>
          <w:szCs w:val="22"/>
          <w:lang w:eastAsia="zh-CN"/>
        </w:rPr>
        <w:t>.</w:t>
      </w:r>
    </w:p>
    <w:p w14:paraId="382318A7" w14:textId="77777777" w:rsidR="00FB23FA" w:rsidRPr="00020626" w:rsidRDefault="00FB23FA" w:rsidP="00FB23FA">
      <w:pPr>
        <w:spacing w:after="0" w:line="360" w:lineRule="auto"/>
        <w:ind w:firstLine="567"/>
        <w:jc w:val="both"/>
        <w:rPr>
          <w:rFonts w:ascii="Constantia" w:eastAsia="Calibri" w:hAnsi="Constantia"/>
          <w:szCs w:val="22"/>
          <w:lang w:eastAsia="zh-CN"/>
        </w:rPr>
      </w:pPr>
      <w:r w:rsidRPr="00020626">
        <w:rPr>
          <w:rFonts w:ascii="Constantia" w:eastAsia="Calibri" w:hAnsi="Constantia"/>
          <w:szCs w:val="22"/>
          <w:lang w:eastAsia="zh-CN"/>
        </w:rPr>
        <w:t>Вместе с тем, собственно экономические институты развития без других институтов, например, правовых, развиваться не могут</w:t>
      </w:r>
      <w:r w:rsidRPr="00020626">
        <w:rPr>
          <w:rFonts w:ascii="Constantia" w:eastAsia="Calibri" w:hAnsi="Constantia"/>
          <w:szCs w:val="22"/>
          <w:vertAlign w:val="superscript"/>
          <w:lang w:eastAsia="zh-CN"/>
        </w:rPr>
        <w:footnoteReference w:id="17"/>
      </w:r>
      <w:r w:rsidRPr="00020626">
        <w:rPr>
          <w:rFonts w:ascii="Constantia" w:eastAsia="Calibri" w:hAnsi="Constantia"/>
          <w:szCs w:val="22"/>
          <w:lang w:eastAsia="zh-CN"/>
        </w:rPr>
        <w:t>.</w:t>
      </w:r>
    </w:p>
    <w:p w14:paraId="35758C98" w14:textId="77777777" w:rsidR="00FB23FA" w:rsidRPr="00020626" w:rsidRDefault="00FB23FA" w:rsidP="00FB23FA">
      <w:pPr>
        <w:spacing w:after="0" w:line="360" w:lineRule="auto"/>
        <w:ind w:firstLine="709"/>
        <w:jc w:val="both"/>
        <w:rPr>
          <w:rFonts w:ascii="Bookman Old Style" w:eastAsia="Calibri" w:hAnsi="Bookman Old Style"/>
        </w:rPr>
      </w:pPr>
    </w:p>
    <w:p w14:paraId="799F7975" w14:textId="77777777" w:rsidR="00FB23FA" w:rsidRPr="00020626" w:rsidRDefault="00FB23FA" w:rsidP="00FB23FA">
      <w:pPr>
        <w:spacing w:after="0" w:line="360" w:lineRule="auto"/>
        <w:ind w:firstLine="709"/>
        <w:jc w:val="right"/>
        <w:rPr>
          <w:rFonts w:ascii="Monotype Corsiva" w:eastAsia="Calibri" w:hAnsi="Monotype Corsiva"/>
        </w:rPr>
      </w:pPr>
      <w:r w:rsidRPr="00020626">
        <w:rPr>
          <w:rFonts w:ascii="Monotype Corsiva" w:eastAsia="Calibri" w:hAnsi="Monotype Corsiva"/>
        </w:rPr>
        <w:t xml:space="preserve">Есть два признака благополучия государства: </w:t>
      </w:r>
    </w:p>
    <w:p w14:paraId="76038053" w14:textId="77777777" w:rsidR="00FB23FA" w:rsidRPr="00020626" w:rsidRDefault="00FB23FA" w:rsidP="00FB23FA">
      <w:pPr>
        <w:spacing w:after="0" w:line="360" w:lineRule="auto"/>
        <w:ind w:firstLine="709"/>
        <w:jc w:val="right"/>
        <w:rPr>
          <w:rFonts w:ascii="Monotype Corsiva" w:eastAsia="Calibri" w:hAnsi="Monotype Corsiva"/>
        </w:rPr>
      </w:pPr>
      <w:r w:rsidRPr="00020626">
        <w:rPr>
          <w:rFonts w:ascii="Monotype Corsiva" w:eastAsia="Calibri" w:hAnsi="Monotype Corsiva"/>
        </w:rPr>
        <w:t>богатство и доверие к государству.</w:t>
      </w:r>
    </w:p>
    <w:p w14:paraId="7F5EF60C" w14:textId="77777777" w:rsidR="00FB23FA" w:rsidRPr="00020626" w:rsidRDefault="00FB23FA" w:rsidP="00FB23FA">
      <w:pPr>
        <w:spacing w:after="0" w:line="360" w:lineRule="auto"/>
        <w:ind w:firstLine="709"/>
        <w:jc w:val="right"/>
        <w:rPr>
          <w:rFonts w:ascii="Monotype Corsiva" w:eastAsia="Calibri" w:hAnsi="Monotype Corsiva"/>
        </w:rPr>
      </w:pPr>
    </w:p>
    <w:p w14:paraId="79121AF9" w14:textId="77777777" w:rsidR="00FB23FA" w:rsidRPr="00020626" w:rsidRDefault="00FB23FA" w:rsidP="00FB23FA">
      <w:pPr>
        <w:spacing w:after="0" w:line="360" w:lineRule="auto"/>
        <w:ind w:firstLine="709"/>
        <w:jc w:val="right"/>
        <w:rPr>
          <w:rFonts w:ascii="Monotype Corsiva" w:eastAsia="Calibri" w:hAnsi="Monotype Corsiva"/>
        </w:rPr>
      </w:pPr>
      <w:r w:rsidRPr="00020626">
        <w:rPr>
          <w:rFonts w:ascii="Monotype Corsiva" w:eastAsia="Calibri" w:hAnsi="Monotype Corsiva"/>
        </w:rPr>
        <w:t>Демосфен</w:t>
      </w:r>
    </w:p>
    <w:p w14:paraId="46A1C2F5" w14:textId="77777777" w:rsidR="00FB23FA" w:rsidRPr="00020626" w:rsidRDefault="00FB23FA" w:rsidP="00FB23FA">
      <w:pPr>
        <w:spacing w:after="0" w:line="360" w:lineRule="auto"/>
        <w:ind w:firstLine="709"/>
        <w:jc w:val="both"/>
        <w:rPr>
          <w:rFonts w:ascii="Constantia" w:eastAsia="Calibri" w:hAnsi="Constantia"/>
          <w:b/>
          <w:i/>
        </w:rPr>
      </w:pPr>
      <w:r w:rsidRPr="00020626">
        <w:rPr>
          <w:rFonts w:ascii="Constantia" w:eastAsia="Calibri" w:hAnsi="Constantia"/>
          <w:b/>
        </w:rPr>
        <w:t xml:space="preserve">В условиях санкционного давления на Россию особую актуальность приобрела задача создания комфортных условий для бизнеса </w:t>
      </w:r>
      <w:r w:rsidRPr="00020626">
        <w:rPr>
          <w:rFonts w:ascii="Constantia" w:eastAsia="Calibri" w:hAnsi="Constantia"/>
          <w:b/>
          <w:i/>
        </w:rPr>
        <w:t>путем избавления его от излишних проверок любых контролирующих структур.</w:t>
      </w:r>
    </w:p>
    <w:p w14:paraId="46C11EA0"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В целях ее реализации Генеральный прокурор Российской Федерации Игорь Краснов в указании от 11 марта 2022 года обязал своих подчиненных обеспечить «своевременную отмену (завершение) контролирующими органами плановых проверок и иных контрольных </w:t>
      </w:r>
      <w:r w:rsidRPr="00020626">
        <w:rPr>
          <w:rFonts w:ascii="Constantia" w:eastAsia="Calibri" w:hAnsi="Constantia"/>
        </w:rPr>
        <w:lastRenderedPageBreak/>
        <w:t>(надзорных) мероприятий, в отношении которых введен мораторий, а также соблюдение ограничений на проведение внеплановых проверок и контрольных (надзорных) мероприятий, выдачу предписаний».</w:t>
      </w:r>
    </w:p>
    <w:p w14:paraId="79C0AFFF" w14:textId="0B72D2E3" w:rsidR="00FB23FA" w:rsidRPr="00020626" w:rsidRDefault="004707A5" w:rsidP="00FB23FA">
      <w:pPr>
        <w:spacing w:after="0" w:line="360" w:lineRule="auto"/>
        <w:ind w:firstLine="709"/>
        <w:jc w:val="both"/>
        <w:rPr>
          <w:rFonts w:ascii="Constantia" w:eastAsia="Calibri" w:hAnsi="Constantia"/>
        </w:rPr>
      </w:pPr>
      <w:r>
        <w:rPr>
          <w:rFonts w:ascii="Constantia" w:eastAsia="Calibri" w:hAnsi="Constantia"/>
        </w:rPr>
        <w:t>Необходимо</w:t>
      </w:r>
      <w:r w:rsidR="00FB23FA" w:rsidRPr="00020626">
        <w:rPr>
          <w:rFonts w:ascii="Constantia" w:eastAsia="Calibri" w:hAnsi="Constantia"/>
        </w:rPr>
        <w:t xml:space="preserve"> отметить, что секвестирование планов контролеров уже практически завершено. Под надзором прокуроров ими оперативно – в течение декады, – отменено около 200 тысяч соответствующих мероприятий (из 292 тысяч первоначально запланированных). Вместе с тем, во исполнение постановления Правительства Российской Федерации «Об особенностях организации и осуществления государственного контроля (надзора), муниципального контроля» еще предстоит значительная работа по минимизации числа внеплановых мероприятий контролеров в ходе процедуры их согласования.</w:t>
      </w:r>
    </w:p>
    <w:p w14:paraId="702CBB9A"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Также прокурорам поручено пресекать любое незаконное вмешательство государственных органов в хозяйственную деятельность, в том числе в рамках уголовно-процессуального и административного производства, оперативно-розыскной деятельности.</w:t>
      </w:r>
    </w:p>
    <w:p w14:paraId="7F25E76C"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Одновременно Генпрокуратурой России принят ряд организационно-распорядительных мер для снижения количества проверок прокуроров низового звена в отношении субъектов предпринимательства. Теперь их проведение возможно исключительно с согласия руководителя прокуратуры региона или приравненной к ней специализированной прокуратуры. А в IT-компании любое надзорное мероприятие можно провести, лишь располагая сведениями о грубых нарушениях ею законов, влекущих причинение вреда жизни и тяжкого вреда здоровью граждан, обороне страны и безопасности государства, либо угрозу их причинения, возникновения чрезвычайных ситуаций.</w:t>
      </w:r>
    </w:p>
    <w:p w14:paraId="6C2C0A66"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lastRenderedPageBreak/>
        <w:t>Данные нововведения призваны существенно снизить надзорную нагрузку на бизнес</w:t>
      </w:r>
      <w:r w:rsidRPr="00020626">
        <w:rPr>
          <w:rFonts w:ascii="Constantia" w:eastAsia="Calibri" w:hAnsi="Constantia"/>
          <w:vertAlign w:val="superscript"/>
        </w:rPr>
        <w:footnoteReference w:id="18"/>
      </w:r>
      <w:r w:rsidRPr="00020626">
        <w:rPr>
          <w:rFonts w:ascii="Constantia" w:eastAsia="Calibri" w:hAnsi="Constantia"/>
        </w:rPr>
        <w:t>.</w:t>
      </w:r>
    </w:p>
    <w:p w14:paraId="7097E81B"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В России в соответствии с Постановлением Правительства от 28 марта 2022 года №497 введён мораторий на возбуждение дел о банкротстве по заявлениям кредиторов. Он будет действовать в ближайшие шесть месяцев – до 1 октября 2022 года</w:t>
      </w:r>
      <w:r w:rsidRPr="00020626">
        <w:rPr>
          <w:rFonts w:ascii="Constantia" w:eastAsia="Calibri" w:hAnsi="Constantia"/>
          <w:vertAlign w:val="superscript"/>
        </w:rPr>
        <w:footnoteReference w:id="19"/>
      </w:r>
      <w:r w:rsidRPr="00020626">
        <w:rPr>
          <w:rFonts w:ascii="Constantia" w:eastAsia="Calibri" w:hAnsi="Constantia"/>
        </w:rPr>
        <w:t xml:space="preserve">. </w:t>
      </w:r>
    </w:p>
    <w:p w14:paraId="0EB05A29"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На предоставление льготных займов промышленным предприятиям, которые занимаются разработкой перспективных технологий и производством продукции, способной заменить зарубежные аналоги, будет дополнительно направлено 20 млрд рублей. Распоряжение об этом подписал Председатель Правительства.</w:t>
      </w:r>
    </w:p>
    <w:p w14:paraId="1E7F7E3C"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«Такая мера поможет реализовать не менее 50 проектов в этой сфере по широкому спектру отраслей. Главное – чтобы бизнес не останавливал производственные процессы и, конечно, сохранил рабочие места», – отметил Михаил </w:t>
      </w:r>
      <w:proofErr w:type="spellStart"/>
      <w:r w:rsidRPr="00020626">
        <w:rPr>
          <w:rFonts w:ascii="Constantia" w:eastAsia="Calibri" w:hAnsi="Constantia"/>
        </w:rPr>
        <w:t>Мишустин</w:t>
      </w:r>
      <w:proofErr w:type="spellEnd"/>
      <w:r w:rsidRPr="00020626">
        <w:rPr>
          <w:rFonts w:ascii="Constantia" w:eastAsia="Calibri" w:hAnsi="Constantia"/>
        </w:rPr>
        <w:t xml:space="preserve"> на заседании Правительства 31 марта</w:t>
      </w:r>
      <w:r w:rsidRPr="00020626">
        <w:rPr>
          <w:rFonts w:ascii="Constantia" w:eastAsia="Calibri" w:hAnsi="Constantia"/>
          <w:vertAlign w:val="superscript"/>
        </w:rPr>
        <w:footnoteReference w:id="20"/>
      </w:r>
      <w:r w:rsidRPr="00020626">
        <w:rPr>
          <w:rFonts w:ascii="Constantia" w:eastAsia="Calibri" w:hAnsi="Constantia"/>
        </w:rPr>
        <w:t>.</w:t>
      </w:r>
    </w:p>
    <w:p w14:paraId="1C1A8523" w14:textId="77777777" w:rsidR="00FB23FA" w:rsidRPr="00020626" w:rsidRDefault="00FB23FA" w:rsidP="00FB23FA">
      <w:pPr>
        <w:spacing w:after="0" w:line="360" w:lineRule="auto"/>
        <w:ind w:firstLine="709"/>
        <w:jc w:val="right"/>
        <w:rPr>
          <w:rFonts w:ascii="Monotype Corsiva" w:eastAsia="Calibri" w:hAnsi="Monotype Corsiva"/>
        </w:rPr>
      </w:pPr>
      <w:r w:rsidRPr="00020626">
        <w:rPr>
          <w:rFonts w:ascii="Monotype Corsiva" w:eastAsia="Calibri" w:hAnsi="Monotype Corsiva"/>
        </w:rPr>
        <w:t>Я за все виноват, даже если не виноват.</w:t>
      </w:r>
    </w:p>
    <w:p w14:paraId="4072522D" w14:textId="77777777" w:rsidR="00FB23FA" w:rsidRPr="00020626" w:rsidRDefault="00FB23FA" w:rsidP="00FB23FA">
      <w:pPr>
        <w:spacing w:after="0" w:line="360" w:lineRule="auto"/>
        <w:ind w:firstLine="709"/>
        <w:jc w:val="right"/>
        <w:rPr>
          <w:rFonts w:ascii="Monotype Corsiva" w:eastAsia="Calibri" w:hAnsi="Monotype Corsiva"/>
        </w:rPr>
      </w:pPr>
    </w:p>
    <w:p w14:paraId="7CC7669B" w14:textId="77777777" w:rsidR="00FB23FA" w:rsidRPr="00020626" w:rsidRDefault="00FB23FA" w:rsidP="00FB23FA">
      <w:pPr>
        <w:spacing w:after="0" w:line="360" w:lineRule="auto"/>
        <w:ind w:firstLine="709"/>
        <w:jc w:val="right"/>
        <w:rPr>
          <w:rFonts w:ascii="Monotype Corsiva" w:eastAsia="Calibri" w:hAnsi="Monotype Corsiva"/>
        </w:rPr>
      </w:pPr>
      <w:r w:rsidRPr="00020626">
        <w:rPr>
          <w:rFonts w:ascii="Monotype Corsiva" w:eastAsia="Calibri" w:hAnsi="Monotype Corsiva"/>
        </w:rPr>
        <w:t>Владимир Путин</w:t>
      </w:r>
    </w:p>
    <w:p w14:paraId="08B8357C"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В качестве «зеркальных» мер на санкционную политику</w:t>
      </w:r>
      <w:r w:rsidRPr="00020626">
        <w:rPr>
          <w:rFonts w:ascii="Constantia" w:eastAsia="Calibri" w:hAnsi="Constantia"/>
          <w:vertAlign w:val="superscript"/>
        </w:rPr>
        <w:footnoteReference w:id="21"/>
      </w:r>
      <w:r w:rsidRPr="00020626">
        <w:rPr>
          <w:rFonts w:ascii="Constantia" w:eastAsia="Calibri" w:hAnsi="Constantia"/>
        </w:rPr>
        <w:t xml:space="preserve"> </w:t>
      </w:r>
      <w:r w:rsidRPr="00020626">
        <w:rPr>
          <w:rFonts w:ascii="Constantia" w:eastAsia="Calibri" w:hAnsi="Constantia"/>
          <w:b/>
          <w:i/>
        </w:rPr>
        <w:t xml:space="preserve">следует особо подчеркнуть решение Путина о переводе оплаты природного газа для недружественных стран в рубли. Особенно </w:t>
      </w:r>
      <w:r w:rsidRPr="00020626">
        <w:rPr>
          <w:rFonts w:ascii="Constantia" w:eastAsia="Calibri" w:hAnsi="Constantia"/>
          <w:b/>
          <w:i/>
        </w:rPr>
        <w:lastRenderedPageBreak/>
        <w:t>это стало актуально на фоне истерических заявлений о возможном отключении России от SWIFT</w:t>
      </w:r>
      <w:r w:rsidRPr="00020626">
        <w:rPr>
          <w:rFonts w:ascii="Constantia" w:eastAsia="Calibri" w:hAnsi="Constantia"/>
          <w:vertAlign w:val="superscript"/>
        </w:rPr>
        <w:footnoteReference w:id="22"/>
      </w:r>
      <w:r w:rsidRPr="00020626">
        <w:rPr>
          <w:rFonts w:ascii="Constantia" w:eastAsia="Calibri" w:hAnsi="Constantia"/>
        </w:rPr>
        <w:t>.</w:t>
      </w:r>
    </w:p>
    <w:p w14:paraId="1DE87C30"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Россия и Иран работают над объединением систем передачи финансовых сообщений в обход международной системы передачи межбанковских платежей SWIFT</w:t>
      </w:r>
      <w:r w:rsidRPr="00020626">
        <w:rPr>
          <w:rFonts w:ascii="Constantia" w:eastAsia="Calibri" w:hAnsi="Constantia"/>
          <w:vertAlign w:val="superscript"/>
        </w:rPr>
        <w:footnoteReference w:id="23"/>
      </w:r>
      <w:r w:rsidRPr="00020626">
        <w:rPr>
          <w:rFonts w:ascii="Constantia" w:eastAsia="Calibri" w:hAnsi="Constantia"/>
        </w:rPr>
        <w:t>.</w:t>
      </w:r>
    </w:p>
    <w:p w14:paraId="30C7CAC9"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По мнению немецкого журнала </w:t>
      </w:r>
      <w:proofErr w:type="spellStart"/>
      <w:r w:rsidRPr="00020626">
        <w:rPr>
          <w:rFonts w:ascii="Constantia" w:eastAsia="Calibri" w:hAnsi="Constantia"/>
        </w:rPr>
        <w:t>Spiegel</w:t>
      </w:r>
      <w:proofErr w:type="spellEnd"/>
      <w:r w:rsidRPr="00020626">
        <w:rPr>
          <w:rFonts w:ascii="Constantia" w:eastAsia="Calibri" w:hAnsi="Constantia"/>
        </w:rPr>
        <w:t xml:space="preserve"> решение о переводе оплату природного газа для недружественных </w:t>
      </w:r>
      <w:proofErr w:type="gramStart"/>
      <w:r w:rsidRPr="00020626">
        <w:rPr>
          <w:rFonts w:ascii="Constantia" w:eastAsia="Calibri" w:hAnsi="Constantia"/>
        </w:rPr>
        <w:t>стран  в</w:t>
      </w:r>
      <w:proofErr w:type="gramEnd"/>
      <w:r w:rsidRPr="00020626">
        <w:rPr>
          <w:rFonts w:ascii="Constantia" w:eastAsia="Calibri" w:hAnsi="Constantia"/>
        </w:rPr>
        <w:t xml:space="preserve"> рубли спровоцировало нервозность на западных энергетических рынках. Как отметил в беседе с журналом экономист </w:t>
      </w:r>
      <w:proofErr w:type="spellStart"/>
      <w:r w:rsidRPr="00020626">
        <w:rPr>
          <w:rFonts w:ascii="Constantia" w:eastAsia="Calibri" w:hAnsi="Constantia"/>
        </w:rPr>
        <w:t>Йенс</w:t>
      </w:r>
      <w:proofErr w:type="spellEnd"/>
      <w:r w:rsidRPr="00020626">
        <w:rPr>
          <w:rFonts w:ascii="Constantia" w:eastAsia="Calibri" w:hAnsi="Constantia"/>
        </w:rPr>
        <w:t xml:space="preserve"> </w:t>
      </w:r>
      <w:proofErr w:type="spellStart"/>
      <w:r w:rsidRPr="00020626">
        <w:rPr>
          <w:rFonts w:ascii="Constantia" w:eastAsia="Calibri" w:hAnsi="Constantia"/>
        </w:rPr>
        <w:t>Зюдекум</w:t>
      </w:r>
      <w:proofErr w:type="spellEnd"/>
      <w:r w:rsidRPr="00020626">
        <w:rPr>
          <w:rFonts w:ascii="Constantia" w:eastAsia="Calibri" w:hAnsi="Constantia"/>
        </w:rPr>
        <w:t xml:space="preserve">, российскому лидеру удалось «ошарашить Запад» </w:t>
      </w:r>
      <w:r w:rsidRPr="00020626">
        <w:rPr>
          <w:rFonts w:ascii="Constantia" w:eastAsia="Calibri" w:hAnsi="Constantia"/>
          <w:vertAlign w:val="superscript"/>
        </w:rPr>
        <w:footnoteReference w:id="24"/>
      </w:r>
      <w:r w:rsidRPr="00020626">
        <w:rPr>
          <w:rFonts w:ascii="Constantia" w:eastAsia="Calibri" w:hAnsi="Constantia"/>
        </w:rPr>
        <w:t>.</w:t>
      </w:r>
    </w:p>
    <w:p w14:paraId="7BBB553C"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Экс-президент США Трамп 3 апреля заявил, что стране угрожают не Россия и Китай, а ее политики.</w:t>
      </w:r>
    </w:p>
    <w:p w14:paraId="5CC1E54B"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«Самая большая угроза для нас исходит не снаружи, а от больных и радикальных политиков, которые, зная или не зная, хотят уничтожить нашу страну. Это самая большая угроза. Больше России или Китая», — сказал он</w:t>
      </w:r>
      <w:r w:rsidRPr="00020626">
        <w:rPr>
          <w:rFonts w:ascii="Constantia" w:eastAsia="Calibri" w:hAnsi="Constantia"/>
          <w:vertAlign w:val="superscript"/>
        </w:rPr>
        <w:footnoteReference w:id="25"/>
      </w:r>
      <w:r w:rsidRPr="00020626">
        <w:rPr>
          <w:rFonts w:ascii="Constantia" w:eastAsia="Calibri" w:hAnsi="Constantia"/>
        </w:rPr>
        <w:t>.</w:t>
      </w:r>
    </w:p>
    <w:p w14:paraId="158649E3"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По мнению преподавателя </w:t>
      </w:r>
      <w:proofErr w:type="spellStart"/>
      <w:r w:rsidRPr="00020626">
        <w:rPr>
          <w:rFonts w:ascii="Constantia" w:eastAsia="Calibri" w:hAnsi="Constantia"/>
        </w:rPr>
        <w:t>Питтсбургского</w:t>
      </w:r>
      <w:proofErr w:type="spellEnd"/>
      <w:r w:rsidRPr="00020626">
        <w:rPr>
          <w:rFonts w:ascii="Constantia" w:eastAsia="Calibri" w:hAnsi="Constantia"/>
        </w:rPr>
        <w:t xml:space="preserve"> университета Дэн Ковалик «…на протяжении многих лет, санкциями США выдавят себя из мировой экономики, именно это и происходит на наших глазах». Как отметил специалист, рубль, в отличие от американской валюты, </w:t>
      </w:r>
      <w:r w:rsidRPr="00020626">
        <w:rPr>
          <w:rFonts w:ascii="Constantia" w:eastAsia="Calibri" w:hAnsi="Constantia"/>
        </w:rPr>
        <w:lastRenderedPageBreak/>
        <w:t>обеспечен золотом, что должно усилить значение российского денежного знака. А роль доллара будет снижаться</w:t>
      </w:r>
      <w:r w:rsidRPr="00020626">
        <w:rPr>
          <w:rFonts w:ascii="Constantia" w:eastAsia="Calibri" w:hAnsi="Constantia"/>
          <w:vertAlign w:val="superscript"/>
        </w:rPr>
        <w:footnoteReference w:id="26"/>
      </w:r>
      <w:r w:rsidRPr="00020626">
        <w:rPr>
          <w:rFonts w:ascii="Constantia" w:eastAsia="Calibri" w:hAnsi="Constantia"/>
        </w:rPr>
        <w:t xml:space="preserve"> .</w:t>
      </w:r>
    </w:p>
    <w:p w14:paraId="5BCD428F"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Спикер Володин оценил решение Президента указав, что «Отказ от расчетов в долларах и евро — </w:t>
      </w:r>
      <w:r w:rsidRPr="00020626">
        <w:rPr>
          <w:rFonts w:ascii="Constantia" w:eastAsia="Calibri" w:hAnsi="Constantia"/>
          <w:b/>
          <w:i/>
        </w:rPr>
        <w:t>историческое решение, без которого невозможно создать финансово-экономический суверенитет России.</w:t>
      </w:r>
      <w:r w:rsidRPr="00020626">
        <w:rPr>
          <w:rFonts w:ascii="Constantia" w:eastAsia="Calibri" w:hAnsi="Constantia"/>
        </w:rPr>
        <w:t> Шаг по </w:t>
      </w:r>
      <w:proofErr w:type="spellStart"/>
      <w:r w:rsidRPr="00020626">
        <w:rPr>
          <w:rFonts w:ascii="Constantia" w:eastAsia="Calibri" w:hAnsi="Constantia"/>
        </w:rPr>
        <w:t>дедолларизации</w:t>
      </w:r>
      <w:proofErr w:type="spellEnd"/>
      <w:r w:rsidRPr="00020626">
        <w:rPr>
          <w:rFonts w:ascii="Constantia" w:eastAsia="Calibri" w:hAnsi="Constantia"/>
        </w:rPr>
        <w:t xml:space="preserve"> нашей экономики»</w:t>
      </w:r>
      <w:r w:rsidRPr="00020626">
        <w:rPr>
          <w:rFonts w:ascii="Constantia" w:eastAsia="Calibri" w:hAnsi="Constantia"/>
          <w:vertAlign w:val="superscript"/>
        </w:rPr>
        <w:footnoteReference w:id="27"/>
      </w:r>
      <w:r w:rsidRPr="00020626">
        <w:rPr>
          <w:rFonts w:ascii="Constantia" w:eastAsia="Calibri" w:hAnsi="Constantia"/>
        </w:rPr>
        <w:t>.</w:t>
      </w:r>
    </w:p>
    <w:p w14:paraId="6C7F5185"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Более трех четвертей россиян (76%) положительно отнеслись к решению принимать от недружественных стран оплату за российский газ в рублях, что следует из результатов </w:t>
      </w:r>
      <w:hyperlink r:id="rId10" w:history="1">
        <w:r w:rsidRPr="00020626">
          <w:rPr>
            <w:rFonts w:ascii="Constantia" w:eastAsia="Calibri" w:hAnsi="Constantia"/>
            <w:color w:val="0563C1"/>
            <w:u w:val="single"/>
          </w:rPr>
          <w:t>опроса</w:t>
        </w:r>
      </w:hyperlink>
      <w:r w:rsidRPr="00020626">
        <w:rPr>
          <w:rFonts w:ascii="Constantia" w:eastAsia="Calibri" w:hAnsi="Constantia"/>
        </w:rPr>
        <w:t> ВЦИОМ, а 27% респондентов считают, что это приведет к укреплению рубля</w:t>
      </w:r>
      <w:r w:rsidRPr="00020626">
        <w:rPr>
          <w:rFonts w:ascii="Constantia" w:eastAsia="Calibri" w:hAnsi="Constantia"/>
          <w:vertAlign w:val="superscript"/>
        </w:rPr>
        <w:footnoteReference w:id="28"/>
      </w:r>
      <w:r w:rsidRPr="00020626">
        <w:rPr>
          <w:rFonts w:ascii="Constantia" w:eastAsia="Calibri" w:hAnsi="Constantia"/>
        </w:rPr>
        <w:t>.</w:t>
      </w:r>
    </w:p>
    <w:p w14:paraId="6B6758E5"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31 марта Президент подписал Указ «О специальном порядке исполнения иностранными покупателями обязательств перед российскими поставщиками природного газа».</w:t>
      </w:r>
    </w:p>
    <w:p w14:paraId="76CA3383"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В документе указывается, что оплата поставок природного газа в газообразном состоянии, осуществляемых после 1 апреля 2022 г. резидентами – участниками внешнеэкономической деятельности, имеющими в соответствии с Федеральным законом от 18 июля 2006 г. № 117-ФЗ «Об экспорте газа» исключительное право на экспорт природного газа в газообразном состоянии, производится в рублях.</w:t>
      </w:r>
    </w:p>
    <w:p w14:paraId="46271F34"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Акционерное общество «Газпромбанк» в силу данного Указа является уполномоченным банком открывает на основании заявлений иностранных покупателей специальные рублевые счета типа «К» и специальные валютные счета типа «К» для расчетов за поставляемый природный газ</w:t>
      </w:r>
      <w:r w:rsidRPr="00020626">
        <w:rPr>
          <w:rFonts w:ascii="Constantia" w:eastAsia="Calibri" w:hAnsi="Constantia"/>
          <w:vertAlign w:val="superscript"/>
        </w:rPr>
        <w:footnoteReference w:id="29"/>
      </w:r>
      <w:r w:rsidRPr="00020626">
        <w:rPr>
          <w:rFonts w:ascii="Constantia" w:eastAsia="Calibri" w:hAnsi="Constantia"/>
        </w:rPr>
        <w:t>.</w:t>
      </w:r>
    </w:p>
    <w:p w14:paraId="65E4D60B"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lastRenderedPageBreak/>
        <w:t>В свою очередь 31 марта Совет директоров Банка России с 1 апреля 2022 года </w:t>
      </w:r>
      <w:hyperlink r:id="rId11" w:history="1">
        <w:r w:rsidRPr="00020626">
          <w:rPr>
            <w:rFonts w:ascii="Constantia" w:eastAsia="Calibri" w:hAnsi="Constantia"/>
            <w:color w:val="0563C1"/>
            <w:u w:val="single"/>
          </w:rPr>
          <w:t>установил</w:t>
        </w:r>
      </w:hyperlink>
      <w:r w:rsidRPr="00020626">
        <w:rPr>
          <w:rFonts w:ascii="Constantia" w:eastAsia="Calibri" w:hAnsi="Constantia"/>
        </w:rPr>
        <w:t> режим банковских счетов типа «К» для расчетов с иностранными покупателями за природный газ в соответствии с пунктом 10 Указа Президента Российской Федерации от 31 марта 2022 года № 172</w:t>
      </w:r>
      <w:r w:rsidRPr="00020626">
        <w:rPr>
          <w:rFonts w:ascii="Constantia" w:eastAsia="Calibri" w:hAnsi="Constantia"/>
          <w:vertAlign w:val="superscript"/>
        </w:rPr>
        <w:footnoteReference w:id="30"/>
      </w:r>
      <w:r w:rsidRPr="00020626">
        <w:rPr>
          <w:rFonts w:ascii="Constantia" w:eastAsia="Calibri" w:hAnsi="Constantia"/>
        </w:rPr>
        <w:t>.</w:t>
      </w:r>
    </w:p>
    <w:p w14:paraId="16F46121"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Как отметил Путин на совещании по развитию авиаперевозок и авиастроения 31 марта «…если смотреть на вопрос в комплексе, то перевод расчётов за поставки российского газа на российские рубли – это важный шаг к укреплению нашего финансово-экономического суверенитета. Будем и дальше последовательно, системно двигаться в этом направлении в рамках долгосрочного плана, увеличивать во внешней торговле долю расчётов в национальной валюте и валютах тех стран, которые выступают надёжными партнёрами.</w:t>
      </w:r>
    </w:p>
    <w:p w14:paraId="383EEF81"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Добавим, что США ещё попытаются и заработать на текущей глобальной нестабильности, как они делали это в период Первой и Второй мировых войн, во время своих агрессий против Югославии, Ирака, Сирии и так далее. Глобальные рынки падают, а стоимость акций компаний американского военно-промышленного комплекса только растёт. Капиталы утекают в США, лишая ресурсов развития другие регионы мира.</w:t>
      </w:r>
    </w:p>
    <w:p w14:paraId="6176EA66"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Из этой же серии и попытки всеми силами перевести Европу на дорогой американский сжиженный газ. В результате европейцев не только заставляют раскошелиться, но и, по сути, своими руками подорвать конкурентоспособность европейских компаний, убрать их с глобального рынка. Для Европы это означает масштабную </w:t>
      </w:r>
      <w:proofErr w:type="spellStart"/>
      <w:r w:rsidRPr="00020626">
        <w:rPr>
          <w:rFonts w:ascii="Constantia" w:eastAsia="Calibri" w:hAnsi="Constantia"/>
        </w:rPr>
        <w:t>деиндустриализацию</w:t>
      </w:r>
      <w:proofErr w:type="spellEnd"/>
      <w:r w:rsidRPr="00020626">
        <w:rPr>
          <w:rFonts w:ascii="Constantia" w:eastAsia="Calibri" w:hAnsi="Constantia"/>
        </w:rPr>
        <w:t xml:space="preserve"> и потерю миллионов рабочих мест, а на фоне растущих цен на продовольствие, бензин, электроэнергию, жилищно-</w:t>
      </w:r>
      <w:r w:rsidRPr="00020626">
        <w:rPr>
          <w:rFonts w:ascii="Constantia" w:eastAsia="Calibri" w:hAnsi="Constantia"/>
        </w:rPr>
        <w:lastRenderedPageBreak/>
        <w:t>коммунальные услуги – ещё и кардинальное снижение уровня жизни граждан.</w:t>
      </w:r>
    </w:p>
    <w:p w14:paraId="2A0B3049"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Именно такую цену правящие западные элиты предлагают заплатить людям, как я уже сказал, за свои амбиции и недальновидные действия как в политике, так и в экономике, в том числе за экономическую войну, которую они пытаются развязать против России, или, можно сказать, развязали уже.</w:t>
      </w:r>
    </w:p>
    <w:p w14:paraId="0A482336"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Она началась не сейчас, не в последний месяц. Нелегитимные санкции, ограничения вводились против нашей страны постоянно, на протяжении многих лет. Их цель – сдержать развитие России, подорвать наш суверенитет, ослабить потенциал в производстве, в финансах, в технологиях»</w:t>
      </w:r>
      <w:r w:rsidRPr="00020626">
        <w:rPr>
          <w:rFonts w:ascii="Constantia" w:eastAsia="Calibri" w:hAnsi="Constantia"/>
          <w:vertAlign w:val="superscript"/>
        </w:rPr>
        <w:footnoteReference w:id="31"/>
      </w:r>
      <w:r w:rsidRPr="00020626">
        <w:rPr>
          <w:rFonts w:ascii="Constantia" w:eastAsia="Calibri" w:hAnsi="Constantia"/>
        </w:rPr>
        <w:t>.</w:t>
      </w:r>
    </w:p>
    <w:p w14:paraId="0C7B750F"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Пресс-секретарь президента РФ Дмитрий Песков 3 апреля объяснил требование к недружественным странам покупать газ за рубли. Сделано это для того, чтобы у России не отобрали доллары и евро. «В условиях враждебной окружающей среды и в условиях враждебных действий, которые предпринимаются в отношении нас, мы обязаны эти риски хеджировать»</w:t>
      </w:r>
      <w:r w:rsidRPr="00020626">
        <w:rPr>
          <w:rFonts w:ascii="Constantia" w:eastAsia="Calibri" w:hAnsi="Constantia"/>
          <w:vertAlign w:val="superscript"/>
        </w:rPr>
        <w:footnoteReference w:id="32"/>
      </w:r>
    </w:p>
    <w:p w14:paraId="77467AE4"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По заявлению председателя комитета Совета Федерации по конституционному законодательству Андрея </w:t>
      </w:r>
      <w:proofErr w:type="spellStart"/>
      <w:r w:rsidRPr="00020626">
        <w:rPr>
          <w:rFonts w:ascii="Constantia" w:eastAsia="Calibri" w:hAnsi="Constantia"/>
        </w:rPr>
        <w:t>Клишаса</w:t>
      </w:r>
      <w:proofErr w:type="spellEnd"/>
      <w:r w:rsidRPr="00020626">
        <w:rPr>
          <w:rFonts w:ascii="Constantia" w:eastAsia="Calibri" w:hAnsi="Constantia"/>
        </w:rPr>
        <w:t xml:space="preserve"> сделанном 3 апреля в Госдуму 4 апреля </w:t>
      </w:r>
      <w:r w:rsidRPr="00020626">
        <w:rPr>
          <w:rFonts w:ascii="Constantia" w:eastAsia="Calibri" w:hAnsi="Constantia"/>
          <w:b/>
          <w:i/>
        </w:rPr>
        <w:t>внесут законопроект о поправках в Уголовный кодекс РФ о наказании за исполнение антироссийских санкций на территории России</w:t>
      </w:r>
      <w:r w:rsidRPr="00020626">
        <w:rPr>
          <w:rFonts w:ascii="Constantia" w:eastAsia="Calibri" w:hAnsi="Constantia"/>
          <w:vertAlign w:val="superscript"/>
        </w:rPr>
        <w:footnoteReference w:id="33"/>
      </w:r>
      <w:r w:rsidRPr="00020626">
        <w:rPr>
          <w:rFonts w:ascii="Constantia" w:eastAsia="Calibri" w:hAnsi="Constantia"/>
        </w:rPr>
        <w:t>.</w:t>
      </w:r>
    </w:p>
    <w:p w14:paraId="65E570BD" w14:textId="77777777" w:rsidR="00FB23FA" w:rsidRPr="00020626" w:rsidRDefault="00FB23FA" w:rsidP="00FB23FA">
      <w:pPr>
        <w:spacing w:after="0" w:line="360" w:lineRule="auto"/>
        <w:ind w:firstLine="709"/>
        <w:jc w:val="right"/>
        <w:rPr>
          <w:rFonts w:ascii="Monotype Corsiva" w:eastAsia="Calibri" w:hAnsi="Monotype Corsiva"/>
        </w:rPr>
      </w:pPr>
      <w:r w:rsidRPr="00020626">
        <w:rPr>
          <w:rFonts w:ascii="Monotype Corsiva" w:eastAsia="Calibri" w:hAnsi="Monotype Corsiva"/>
        </w:rPr>
        <w:t xml:space="preserve">Верховная власть достойна почитания лишь постольку, </w:t>
      </w:r>
    </w:p>
    <w:p w14:paraId="2E2302DD" w14:textId="77777777" w:rsidR="00FB23FA" w:rsidRPr="00020626" w:rsidRDefault="00FB23FA" w:rsidP="00FB23FA">
      <w:pPr>
        <w:spacing w:after="0" w:line="360" w:lineRule="auto"/>
        <w:ind w:firstLine="709"/>
        <w:jc w:val="right"/>
        <w:rPr>
          <w:rFonts w:ascii="Monotype Corsiva" w:eastAsia="Calibri" w:hAnsi="Monotype Corsiva"/>
        </w:rPr>
      </w:pPr>
      <w:r w:rsidRPr="00020626">
        <w:rPr>
          <w:rFonts w:ascii="Monotype Corsiva" w:eastAsia="Calibri" w:hAnsi="Monotype Corsiva"/>
        </w:rPr>
        <w:t>поскольку она является средством обеспечения человеческих прав.</w:t>
      </w:r>
    </w:p>
    <w:p w14:paraId="1031A9F6" w14:textId="77777777" w:rsidR="00FB23FA" w:rsidRPr="00020626" w:rsidRDefault="00FB23FA" w:rsidP="00FB23FA">
      <w:pPr>
        <w:spacing w:after="0" w:line="360" w:lineRule="auto"/>
        <w:ind w:firstLine="709"/>
        <w:jc w:val="right"/>
        <w:rPr>
          <w:rFonts w:ascii="Monotype Corsiva" w:eastAsia="Calibri" w:hAnsi="Monotype Corsiva"/>
        </w:rPr>
      </w:pPr>
    </w:p>
    <w:p w14:paraId="5C51F564" w14:textId="77777777" w:rsidR="00FB23FA" w:rsidRPr="00020626" w:rsidRDefault="00FB23FA" w:rsidP="00FB23FA">
      <w:pPr>
        <w:spacing w:after="0" w:line="360" w:lineRule="auto"/>
        <w:ind w:firstLine="709"/>
        <w:jc w:val="right"/>
        <w:rPr>
          <w:rFonts w:ascii="Monotype Corsiva" w:eastAsia="Calibri" w:hAnsi="Monotype Corsiva"/>
        </w:rPr>
      </w:pPr>
      <w:proofErr w:type="spellStart"/>
      <w:r w:rsidRPr="00020626">
        <w:rPr>
          <w:rFonts w:ascii="Monotype Corsiva" w:eastAsia="Calibri" w:hAnsi="Monotype Corsiva"/>
        </w:rPr>
        <w:t>Астольф</w:t>
      </w:r>
      <w:proofErr w:type="spellEnd"/>
      <w:r w:rsidRPr="00020626">
        <w:rPr>
          <w:rFonts w:ascii="Monotype Corsiva" w:eastAsia="Calibri" w:hAnsi="Monotype Corsiva"/>
        </w:rPr>
        <w:t xml:space="preserve"> де </w:t>
      </w:r>
      <w:proofErr w:type="spellStart"/>
      <w:r w:rsidRPr="00020626">
        <w:rPr>
          <w:rFonts w:ascii="Monotype Corsiva" w:eastAsia="Calibri" w:hAnsi="Monotype Corsiva"/>
        </w:rPr>
        <w:t>Кюстин</w:t>
      </w:r>
      <w:proofErr w:type="spellEnd"/>
    </w:p>
    <w:p w14:paraId="4F3FF1EA"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Одним из новых законов, подписанных Президентом, отменяется уплата НДФЛ с процентных доходов, полученных по банковским вкладам (свыше необлагаемой суммы) в 2021-2022 годах. Документ также вносит изменения в правила налогообложения на такие доходы после 2022 года. Необлагаемый доход будет определяться как произведение миллиона рублей и максимального значения ключевой ставки Банка </w:t>
      </w:r>
      <w:hyperlink r:id="rId12" w:tgtFrame="_blank" w:history="1">
        <w:r w:rsidRPr="00020626">
          <w:rPr>
            <w:rFonts w:ascii="Constantia" w:eastAsia="Calibri" w:hAnsi="Constantia"/>
            <w:color w:val="0563C1"/>
            <w:u w:val="single"/>
          </w:rPr>
          <w:t>России</w:t>
        </w:r>
      </w:hyperlink>
      <w:r w:rsidRPr="00020626">
        <w:rPr>
          <w:rFonts w:ascii="Constantia" w:eastAsia="Calibri" w:hAnsi="Constantia"/>
        </w:rPr>
        <w:t> в данном году. Таким образом, если ставка ключевая ставка </w:t>
      </w:r>
      <w:hyperlink r:id="rId13" w:tgtFrame="_blank" w:history="1">
        <w:r w:rsidRPr="00020626">
          <w:rPr>
            <w:rFonts w:ascii="Constantia" w:eastAsia="Calibri" w:hAnsi="Constantia"/>
            <w:color w:val="0563C1"/>
            <w:u w:val="single"/>
          </w:rPr>
          <w:t>ЦБ</w:t>
        </w:r>
      </w:hyperlink>
      <w:r w:rsidRPr="00020626">
        <w:rPr>
          <w:rFonts w:ascii="Constantia" w:eastAsia="Calibri" w:hAnsi="Constantia"/>
        </w:rPr>
        <w:t> в течение года повышалась, а вслед за ней росли и ставки по вкладам, то увеличится и необлагаемый доход, и гражданам платить больше не придется.</w:t>
      </w:r>
    </w:p>
    <w:p w14:paraId="6330901F"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Также законодательно закрепляются особенности реструктуризации кредитов с плавающими ставками как для юридических, так и для физических лиц. Это касается займов, выданных до 27 февраля 2022 года. Так, крупные компании могут до 1 июня этого года попросить кредитора об "особом порядке начисления и уплаты процентов" по рублевым кредитам. Длительность переходного периода составляет три месяца. На время переходного периода на размер основного долга ежемесячно начисляются и уплачиваются проценты, размер которых рассчитывается по специальной формуле. При этом ставка по кредиту начнет плавно расти: в первом месяце размер процентов не может превышать 12,5%, во втором — 13,5%, в третьем — 16,5%.</w:t>
      </w:r>
    </w:p>
    <w:p w14:paraId="5915E79A"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Путин также подписал закон о налоговых стимулах для перевода бизнеса в "русские офшоры" — специальные административные районы (САР). Документ вносит изменения в Налоговый кодекс, которые смягчают критерии для организаций, желающих получить статус </w:t>
      </w:r>
      <w:r w:rsidRPr="00020626">
        <w:rPr>
          <w:rFonts w:ascii="Constantia" w:eastAsia="Calibri" w:hAnsi="Constantia"/>
        </w:rPr>
        <w:lastRenderedPageBreak/>
        <w:t xml:space="preserve">международной холдинговой копании (МХК), необходимый для получения </w:t>
      </w:r>
      <w:proofErr w:type="spellStart"/>
      <w:r w:rsidRPr="00020626">
        <w:rPr>
          <w:rFonts w:ascii="Constantia" w:eastAsia="Calibri" w:hAnsi="Constantia"/>
        </w:rPr>
        <w:t>резидентства</w:t>
      </w:r>
      <w:proofErr w:type="spellEnd"/>
      <w:r w:rsidRPr="00020626">
        <w:rPr>
          <w:rFonts w:ascii="Constantia" w:eastAsia="Calibri" w:hAnsi="Constantia"/>
        </w:rPr>
        <w:t xml:space="preserve"> в САР, а следовательно, и льгот в них</w:t>
      </w:r>
      <w:r w:rsidRPr="00020626">
        <w:rPr>
          <w:rFonts w:ascii="Constantia" w:eastAsia="Calibri" w:hAnsi="Constantia"/>
          <w:vertAlign w:val="superscript"/>
        </w:rPr>
        <w:footnoteReference w:id="34"/>
      </w:r>
      <w:r w:rsidRPr="00020626">
        <w:rPr>
          <w:rFonts w:ascii="Constantia" w:eastAsia="Calibri" w:hAnsi="Constantia"/>
        </w:rPr>
        <w:t>.</w:t>
      </w:r>
    </w:p>
    <w:p w14:paraId="3862DFD4"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Установлены особенности правового регулирования экономических, экологических и иных отношений в условиях внешнего санкционного давления</w:t>
      </w:r>
    </w:p>
    <w:p w14:paraId="44319C89"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Президент 26 марта подписал Федеральный закон «О внесении изменений в отдельные законодательные акты Российской Федерации».</w:t>
      </w:r>
    </w:p>
    <w:p w14:paraId="3E4F096A"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Федеральным законом устанавливаются особенности правового регулирования экономических, экологических и иных отношений в условиях внешнего санкционного давления.</w:t>
      </w:r>
    </w:p>
    <w:p w14:paraId="7928F295"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В целях поддержки российской экономики Федеральным законом предлагается перенести сроки вступления в силу отдельных положений федеральных законов, содержащих наиболее обременительные обязательные требования, которые не могут быть соблюдены, в том числе ввиду технологических ограничений.</w:t>
      </w:r>
    </w:p>
    <w:p w14:paraId="32EF3E7B"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В частности, до 31 декабря 2024 года продлевается срок направления заявок на получение комплексных экологических разрешений предприятиями, включёнными в специальный перечень, до 1 сентября 2023 года – срок расширения перечня территорий – участников эксперимента по квотированию выбросов загрязняющих веществ в атмосферный воздух и до 31 декабря 2026 года – срок завершения эксперимента по квотированию выбросов загрязняющих веществ.</w:t>
      </w:r>
    </w:p>
    <w:p w14:paraId="1F3CD45F"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На два года продлевается срок создания системы автоматического контроля для юридических лиц и индивидуальных предпринимателей, осуществляющих хозяйственную и (или) иную деятельность на объектах </w:t>
      </w:r>
      <w:r w:rsidRPr="00020626">
        <w:rPr>
          <w:rFonts w:ascii="Constantia" w:eastAsia="Calibri" w:hAnsi="Constantia"/>
        </w:rPr>
        <w:lastRenderedPageBreak/>
        <w:t>I категории и получивших комплексное экологическое разрешение до 1 сентября 2022 года.</w:t>
      </w:r>
    </w:p>
    <w:p w14:paraId="7BABF243"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Кроме того, на два года переносится срок введения в эксплуатацию единой государственной автоматизированной информационной системы учёта древесины и сделок с ней.</w:t>
      </w:r>
    </w:p>
    <w:p w14:paraId="0E79E58F"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В Федеральный закон «Об особых экономических зонах в Российской Федерации» вносятся изменения, предусматривающие возможность производить и перерабатывать на территориях особых экономических зон этан, сжиженные углеводородные </w:t>
      </w:r>
      <w:proofErr w:type="spellStart"/>
      <w:r w:rsidRPr="00020626">
        <w:rPr>
          <w:rFonts w:ascii="Constantia" w:eastAsia="Calibri" w:hAnsi="Constantia"/>
        </w:rPr>
        <w:t>газы</w:t>
      </w:r>
      <w:proofErr w:type="spellEnd"/>
      <w:r w:rsidRPr="00020626">
        <w:rPr>
          <w:rFonts w:ascii="Constantia" w:eastAsia="Calibri" w:hAnsi="Constantia"/>
        </w:rPr>
        <w:t xml:space="preserve"> и жидкую сталь.</w:t>
      </w:r>
    </w:p>
    <w:p w14:paraId="7568641B"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Федеральным законом устанавливаются некоторые особенности регулирования внешнеторговой деятельности, страхования, ипотеки (залога) недвижимости.</w:t>
      </w:r>
    </w:p>
    <w:p w14:paraId="40D552C0"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Устанавливается право заёмщика – юридического лица, не относящегося к субъектам малого и среднего предпринимательства, заключившего договор кредитования с плавающей процентной ставкой до 27 февраля 2022 года, обратиться к кредитору с требованием об особом порядке начисления и уплаты процентов за пользование кредитом (займом).</w:t>
      </w:r>
    </w:p>
    <w:p w14:paraId="52D45BCD"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Также предусматривается, что для кредитных договоров, договоров займа, которые заключены физическим лицом до 27 февраля 2022 года в целях, не связанных с осуществлением предпринимательской деятельности, и обязательства заёмщика по которым обеспечены ипотекой, с 28 февраля 2022 года и до окончания срока такого договора значение переменной процентной ставки не может превышать значения, рассчитанного исходя из переменной величины, определённой на 27 февраля 2022 года</w:t>
      </w:r>
      <w:r w:rsidRPr="00020626">
        <w:rPr>
          <w:rFonts w:ascii="Constantia" w:eastAsia="Calibri" w:hAnsi="Constantia"/>
          <w:vertAlign w:val="superscript"/>
        </w:rPr>
        <w:footnoteReference w:id="35"/>
      </w:r>
      <w:r w:rsidRPr="00020626">
        <w:rPr>
          <w:rFonts w:ascii="Constantia" w:eastAsia="Calibri" w:hAnsi="Constantia"/>
        </w:rPr>
        <w:t>.</w:t>
      </w:r>
    </w:p>
    <w:p w14:paraId="37D2AF53"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lastRenderedPageBreak/>
        <w:t>В развитии темы поддержки экономического климата в сфере обращения валютных средств Президентом подписан Указ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w:t>
      </w:r>
      <w:r w:rsidRPr="00020626">
        <w:rPr>
          <w:rFonts w:ascii="Constantia" w:eastAsia="Calibri" w:hAnsi="Constantia"/>
          <w:vertAlign w:val="superscript"/>
        </w:rPr>
        <w:footnoteReference w:id="36"/>
      </w:r>
      <w:r w:rsidRPr="00020626">
        <w:rPr>
          <w:rFonts w:ascii="Constantia" w:eastAsia="Calibri" w:hAnsi="Constantia"/>
        </w:rPr>
        <w:t>.</w:t>
      </w:r>
    </w:p>
    <w:p w14:paraId="289CD38D"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01 апреля Президент подписал Федеральный закон «О внесении изменений в отдельные законодательные акты Российской Федерации».</w:t>
      </w:r>
    </w:p>
    <w:p w14:paraId="236C9E3E"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Федеральным законом положения федеральных законов «О политических партиях», «Об основных гарантиях избирательных прав и права на участие в референдуме граждан Российской Федерации», «О выборах Президента Российской Федерации», «О противодействии коррупции», «О контроле за соответствием расходов лиц, замещающих государственные должности, и иных лиц их доходам», «О выборах депутатов Государственной Думы Федерального Собрания Российской Федерации» и «О порядке формирования Совета Федерации Федерального Собрания Российской Федерации» приводятся в соответствие с Федеральным законом «О цифровых финансовых активах, цифровой валюте и о внесении изменений в отдельные законодательные акты Российской Федерации» в части, касающейся интегрирования институтов цифровых финансовых активов и цифровой валюты</w:t>
      </w:r>
      <w:r w:rsidRPr="00020626">
        <w:rPr>
          <w:rFonts w:ascii="Constantia" w:eastAsia="Calibri" w:hAnsi="Constantia"/>
          <w:vertAlign w:val="superscript"/>
        </w:rPr>
        <w:footnoteReference w:id="37"/>
      </w:r>
      <w:r w:rsidRPr="00020626">
        <w:rPr>
          <w:rFonts w:ascii="Constantia" w:eastAsia="Calibri" w:hAnsi="Constantia"/>
        </w:rPr>
        <w:t>.</w:t>
      </w:r>
    </w:p>
    <w:p w14:paraId="18FF7815"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С целью пресечения внутренних угроз Минюстом России активизирована работа по работе с недружественными СМИ.</w:t>
      </w:r>
    </w:p>
    <w:p w14:paraId="1BAE8304"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Так, 28 марта 2022 г. во исполнение требований действующего законодательства Российской Федерации Минюстом России в реестр</w:t>
      </w:r>
      <w:r w:rsidRPr="00020626">
        <w:rPr>
          <w:rFonts w:ascii="Constantia" w:eastAsia="Calibri" w:hAnsi="Constantia"/>
          <w:vertAlign w:val="superscript"/>
        </w:rPr>
        <w:footnoteReference w:id="38"/>
      </w:r>
      <w:r w:rsidRPr="00020626">
        <w:rPr>
          <w:rFonts w:ascii="Constantia" w:eastAsia="Calibri" w:hAnsi="Constantia"/>
        </w:rPr>
        <w:t xml:space="preserve"> иностранных средств массовой информации, выполняющих функции </w:t>
      </w:r>
      <w:r w:rsidRPr="00020626">
        <w:rPr>
          <w:rFonts w:ascii="Constantia" w:eastAsia="Calibri" w:hAnsi="Constantia"/>
        </w:rPr>
        <w:lastRenderedPageBreak/>
        <w:t xml:space="preserve">иностранного агента, включено </w:t>
      </w:r>
      <w:proofErr w:type="spellStart"/>
      <w:r w:rsidRPr="00020626">
        <w:rPr>
          <w:rFonts w:ascii="Constantia" w:eastAsia="Calibri" w:hAnsi="Constantia"/>
        </w:rPr>
        <w:t>Deutsche</w:t>
      </w:r>
      <w:proofErr w:type="spellEnd"/>
      <w:r w:rsidRPr="00020626">
        <w:rPr>
          <w:rFonts w:ascii="Constantia" w:eastAsia="Calibri" w:hAnsi="Constantia"/>
        </w:rPr>
        <w:t xml:space="preserve"> </w:t>
      </w:r>
      <w:proofErr w:type="spellStart"/>
      <w:r w:rsidRPr="00020626">
        <w:rPr>
          <w:rFonts w:ascii="Constantia" w:eastAsia="Calibri" w:hAnsi="Constantia"/>
        </w:rPr>
        <w:t>Welle</w:t>
      </w:r>
      <w:proofErr w:type="spellEnd"/>
      <w:r w:rsidRPr="00020626">
        <w:rPr>
          <w:rFonts w:ascii="Constantia" w:eastAsia="Calibri" w:hAnsi="Constantia"/>
        </w:rPr>
        <w:t xml:space="preserve"> (Германия, </w:t>
      </w:r>
      <w:proofErr w:type="spellStart"/>
      <w:r w:rsidRPr="00020626">
        <w:rPr>
          <w:rFonts w:ascii="Constantia" w:eastAsia="Calibri" w:hAnsi="Constantia"/>
        </w:rPr>
        <w:t>Kurt-Schumacher-Strasse</w:t>
      </w:r>
      <w:proofErr w:type="spellEnd"/>
      <w:r w:rsidRPr="00020626">
        <w:rPr>
          <w:rFonts w:ascii="Constantia" w:eastAsia="Calibri" w:hAnsi="Constantia"/>
        </w:rPr>
        <w:t xml:space="preserve"> 3, 53113 </w:t>
      </w:r>
      <w:proofErr w:type="spellStart"/>
      <w:r w:rsidRPr="00020626">
        <w:rPr>
          <w:rFonts w:ascii="Constantia" w:eastAsia="Calibri" w:hAnsi="Constantia"/>
        </w:rPr>
        <w:t>Bonn</w:t>
      </w:r>
      <w:proofErr w:type="spellEnd"/>
      <w:r w:rsidRPr="00020626">
        <w:rPr>
          <w:rFonts w:ascii="Constantia" w:eastAsia="Calibri" w:hAnsi="Constantia"/>
        </w:rPr>
        <w:t>).</w:t>
      </w:r>
    </w:p>
    <w:p w14:paraId="10E4EB93"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Данное решение было принято на основании документов, поступивших от уполномоченных органов государственной власти</w:t>
      </w:r>
      <w:r w:rsidRPr="00020626">
        <w:rPr>
          <w:rFonts w:ascii="Constantia" w:eastAsia="Calibri" w:hAnsi="Constantia"/>
          <w:vertAlign w:val="superscript"/>
        </w:rPr>
        <w:footnoteReference w:id="39"/>
      </w:r>
      <w:r w:rsidRPr="00020626">
        <w:rPr>
          <w:rFonts w:ascii="Constantia" w:eastAsia="Calibri" w:hAnsi="Constantia"/>
        </w:rPr>
        <w:t xml:space="preserve">. </w:t>
      </w:r>
    </w:p>
    <w:p w14:paraId="392E25F1"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Напомним, что в реестр иностранных средств массовой информации, выполняющих функции иностранного агента по состоянию на 01.04.2022 внесено 127 лиц</w:t>
      </w:r>
      <w:r w:rsidRPr="00020626">
        <w:rPr>
          <w:rFonts w:ascii="Constantia" w:eastAsia="Calibri" w:hAnsi="Constantia"/>
          <w:vertAlign w:val="superscript"/>
        </w:rPr>
        <w:footnoteReference w:id="40"/>
      </w:r>
      <w:r w:rsidRPr="00020626">
        <w:rPr>
          <w:rFonts w:ascii="Constantia" w:eastAsia="Calibri" w:hAnsi="Constantia"/>
        </w:rPr>
        <w:t>.</w:t>
      </w:r>
    </w:p>
    <w:p w14:paraId="3A726997"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Полномочия Министерства юстиции по осуществлению государственного надзора закреплены в Постановлении Правительства РФ от 11.07.2012 № 705 «Об утверждении Положения о федеральном государственном надзоре за деятельностью некоммерческих организаций» Указанный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 установленных Федеральным законом «О некоммерческих организациях» и иными федеральными законами, а также выполнения предупреждений (представлений) должностных лиц органов государственного надзора об устранении выявленных нарушений указанных требований.</w:t>
      </w:r>
    </w:p>
    <w:p w14:paraId="524993EE"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Внеплановые же проверки некоммерческой организации, выполняющей функции иностранного агента, проводятся по основаниям, указанным в пункте 4.2 и с учетом положений пунктов 4.3 и 4.4 статьи 32 Федерального закона от 12.01.1996 № 7-ФЗ (с изм. и доп., вступ. в силу с 01.01.2022) «О некоммерческих организациях».</w:t>
      </w:r>
    </w:p>
    <w:p w14:paraId="6BBCF5A3" w14:textId="797C2A41"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lastRenderedPageBreak/>
        <w:t>В соответствии с Федеральным законом от 30.12.2020 № 481-ФЗ (ред. от 04.03.2022) «О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 в ст. 4 Закона Российской Федерации от 27 декабря 1991 года № 2124-1 «О средствах массовой информации» дополн</w:t>
      </w:r>
      <w:r w:rsidR="00321060">
        <w:rPr>
          <w:rFonts w:ascii="Constantia" w:eastAsia="Calibri" w:hAnsi="Constantia"/>
        </w:rPr>
        <w:t>ено</w:t>
      </w:r>
      <w:r w:rsidRPr="00020626">
        <w:rPr>
          <w:rFonts w:ascii="Constantia" w:eastAsia="Calibri" w:hAnsi="Constantia"/>
        </w:rPr>
        <w:t xml:space="preserve"> частью девятой следующего содержания:</w:t>
      </w:r>
    </w:p>
    <w:p w14:paraId="4B2868CC"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«Запрещается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об общественном объединении, включенном в реестр незарегистрированных общественных объединений, выполняющих функции иностранного агента,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а также материалов, созданных такими некоммерческой организацией, общественным объединением, физическим лицом, без указания на то, что некоммерческая организация, незарегистрированное общественное объединение или физическое лицо выполняет функции иностранного агента».</w:t>
      </w:r>
    </w:p>
    <w:p w14:paraId="6EFF751C"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Государственная Дума на пленарном заседании 7 марта приняла в третьем, окончательном чтении поправки в Закон «Об информации, информационных технологиях и о защите информации» и изменения в Кодекс об административных правонарушениях (КоАП), направленные </w:t>
      </w:r>
      <w:r w:rsidRPr="00020626">
        <w:rPr>
          <w:rFonts w:ascii="Constantia" w:eastAsia="Calibri" w:hAnsi="Constantia"/>
        </w:rPr>
        <w:lastRenderedPageBreak/>
        <w:t>на противодействие так называемым фейковым новостям — недостоверной общественно значимой информации, распространяемой под видом достоверных сообщений и создающей угрозу для безопасности</w:t>
      </w:r>
      <w:r w:rsidRPr="00020626">
        <w:rPr>
          <w:rFonts w:ascii="Constantia" w:eastAsia="Calibri" w:hAnsi="Constantia"/>
          <w:vertAlign w:val="superscript"/>
        </w:rPr>
        <w:footnoteReference w:id="41"/>
      </w:r>
      <w:r w:rsidRPr="00020626">
        <w:rPr>
          <w:rFonts w:ascii="Constantia" w:eastAsia="Calibri" w:hAnsi="Constantia"/>
        </w:rPr>
        <w:t>.</w:t>
      </w:r>
    </w:p>
    <w:p w14:paraId="593C97F3"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На фоне искажения рядом СМИ геополитической ситуации, председатель комиссии Государственной Думы по расследованию фактов вмешательства иностранных государств во внутренние дела России Василий Пискарев прокомментировал 30 марта информацию о деятельности правозащитников из НПО «</w:t>
      </w:r>
      <w:proofErr w:type="spellStart"/>
      <w:r w:rsidRPr="00020626">
        <w:rPr>
          <w:rFonts w:ascii="Constantia" w:eastAsia="Calibri" w:hAnsi="Constantia"/>
        </w:rPr>
        <w:t>Amnesty</w:t>
      </w:r>
      <w:proofErr w:type="spellEnd"/>
      <w:r w:rsidRPr="00020626">
        <w:rPr>
          <w:rFonts w:ascii="Constantia" w:eastAsia="Calibri" w:hAnsi="Constantia"/>
        </w:rPr>
        <w:t xml:space="preserve"> </w:t>
      </w:r>
      <w:proofErr w:type="spellStart"/>
      <w:r w:rsidRPr="00020626">
        <w:rPr>
          <w:rFonts w:ascii="Constantia" w:eastAsia="Calibri" w:hAnsi="Constantia"/>
        </w:rPr>
        <w:t>International</w:t>
      </w:r>
      <w:proofErr w:type="spellEnd"/>
      <w:r w:rsidRPr="00020626">
        <w:rPr>
          <w:rFonts w:ascii="Constantia" w:eastAsia="Calibri" w:hAnsi="Constantia"/>
        </w:rPr>
        <w:t xml:space="preserve">». </w:t>
      </w:r>
    </w:p>
    <w:p w14:paraId="049E2AF6"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Как считает сенатор, «Знакомство с многостраничным фолиантом оставляет стойкое впечатление, что английские правозащитники в большей степени озабочены </w:t>
      </w:r>
      <w:proofErr w:type="gramStart"/>
      <w:r w:rsidRPr="00020626">
        <w:rPr>
          <w:rFonts w:ascii="Constantia" w:eastAsia="Calibri" w:hAnsi="Constantia"/>
        </w:rPr>
        <w:t>интересами  экстремистских</w:t>
      </w:r>
      <w:proofErr w:type="gramEnd"/>
      <w:r w:rsidRPr="00020626">
        <w:rPr>
          <w:rFonts w:ascii="Constantia" w:eastAsia="Calibri" w:hAnsi="Constantia"/>
        </w:rPr>
        <w:t xml:space="preserve">  организаций, а также исключительными правами ЛГБТ в нашей стране, чем реальной защитой прав людей, которые нарушаются.</w:t>
      </w:r>
    </w:p>
    <w:p w14:paraId="42E2BF23"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Подтверждают эти выводы и заявления «</w:t>
      </w:r>
      <w:proofErr w:type="spellStart"/>
      <w:r w:rsidRPr="00020626">
        <w:rPr>
          <w:rFonts w:ascii="Constantia" w:eastAsia="Calibri" w:hAnsi="Constantia"/>
        </w:rPr>
        <w:t>Amnesty</w:t>
      </w:r>
      <w:proofErr w:type="spellEnd"/>
      <w:r w:rsidRPr="00020626">
        <w:rPr>
          <w:rFonts w:ascii="Constantia" w:eastAsia="Calibri" w:hAnsi="Constantia"/>
        </w:rPr>
        <w:t xml:space="preserve"> </w:t>
      </w:r>
      <w:proofErr w:type="spellStart"/>
      <w:r w:rsidRPr="00020626">
        <w:rPr>
          <w:rFonts w:ascii="Constantia" w:eastAsia="Calibri" w:hAnsi="Constantia"/>
        </w:rPr>
        <w:t>International</w:t>
      </w:r>
      <w:proofErr w:type="spellEnd"/>
      <w:r w:rsidRPr="00020626">
        <w:rPr>
          <w:rFonts w:ascii="Constantia" w:eastAsia="Calibri" w:hAnsi="Constantia"/>
        </w:rPr>
        <w:t xml:space="preserve">», сделанные в последние две недели. Данное НПО голословно обвиняет Российскую Федерацию якобы в совершенных ей военных преступлениях, но ни словом не обмолвилось о преступлениях киевского режима и выпестованных им нацистов – пытках и убийствах российских военнослужащих, внесудебных расправах над гражданскими лицами, использовании украинского населения в качестве «живого щита», гонениях на Русскую православную церковь и многих других преступлениях, свидетельств и свидетелей которым с каждым днем появляется всё больше. Только </w:t>
      </w:r>
      <w:proofErr w:type="gramStart"/>
      <w:r w:rsidRPr="00020626">
        <w:rPr>
          <w:rFonts w:ascii="Constantia" w:eastAsia="Calibri" w:hAnsi="Constantia"/>
        </w:rPr>
        <w:t>вот  они</w:t>
      </w:r>
      <w:proofErr w:type="gramEnd"/>
      <w:r w:rsidRPr="00020626">
        <w:rPr>
          <w:rFonts w:ascii="Constantia" w:eastAsia="Calibri" w:hAnsi="Constantia"/>
        </w:rPr>
        <w:t xml:space="preserve"> совершенно не интересуют мнимых правозащитников, которые, похоже, готовы выписать амнистию кому угодно, главное, чтобы он выступал против России. И нигде «</w:t>
      </w:r>
      <w:proofErr w:type="spellStart"/>
      <w:r w:rsidRPr="00020626">
        <w:rPr>
          <w:rFonts w:ascii="Constantia" w:eastAsia="Calibri" w:hAnsi="Constantia"/>
        </w:rPr>
        <w:t>Amnesty</w:t>
      </w:r>
      <w:proofErr w:type="spellEnd"/>
      <w:r w:rsidRPr="00020626">
        <w:rPr>
          <w:rFonts w:ascii="Constantia" w:eastAsia="Calibri" w:hAnsi="Constantia"/>
        </w:rPr>
        <w:t xml:space="preserve"> </w:t>
      </w:r>
      <w:proofErr w:type="spellStart"/>
      <w:r w:rsidRPr="00020626">
        <w:rPr>
          <w:rFonts w:ascii="Constantia" w:eastAsia="Calibri" w:hAnsi="Constantia"/>
        </w:rPr>
        <w:t>International</w:t>
      </w:r>
      <w:proofErr w:type="spellEnd"/>
      <w:r w:rsidRPr="00020626">
        <w:rPr>
          <w:rFonts w:ascii="Constantia" w:eastAsia="Calibri" w:hAnsi="Constantia"/>
        </w:rPr>
        <w:t xml:space="preserve">» ни словом не обмолвилась о преследовании </w:t>
      </w:r>
      <w:r w:rsidRPr="00020626">
        <w:rPr>
          <w:rFonts w:ascii="Constantia" w:eastAsia="Calibri" w:hAnsi="Constantia"/>
        </w:rPr>
        <w:lastRenderedPageBreak/>
        <w:t>русских в мире по национальному признаку. Это ли не нарушения прав человека?</w:t>
      </w:r>
    </w:p>
    <w:p w14:paraId="0FCB7C28" w14:textId="77777777" w:rsidR="00FB23FA" w:rsidRPr="00020626" w:rsidRDefault="00FB23FA" w:rsidP="00FB23FA">
      <w:pPr>
        <w:spacing w:after="0" w:line="360" w:lineRule="auto"/>
        <w:ind w:firstLine="709"/>
        <w:jc w:val="both"/>
        <w:rPr>
          <w:rFonts w:ascii="Constantia" w:eastAsia="Calibri" w:hAnsi="Constantia"/>
        </w:rPr>
      </w:pPr>
      <w:r w:rsidRPr="00020626">
        <w:rPr>
          <w:rFonts w:ascii="Constantia" w:eastAsia="Calibri" w:hAnsi="Constantia"/>
        </w:rPr>
        <w:t xml:space="preserve">Данная НПО прочно вписалась в общий хор, очевидно материально выгодной, </w:t>
      </w:r>
      <w:proofErr w:type="spellStart"/>
      <w:r w:rsidRPr="00020626">
        <w:rPr>
          <w:rFonts w:ascii="Constantia" w:eastAsia="Calibri" w:hAnsi="Constantia"/>
        </w:rPr>
        <w:t>антироссийсской</w:t>
      </w:r>
      <w:proofErr w:type="spellEnd"/>
      <w:r w:rsidRPr="00020626">
        <w:rPr>
          <w:rFonts w:ascii="Constantia" w:eastAsia="Calibri" w:hAnsi="Constantia"/>
        </w:rPr>
        <w:t xml:space="preserve"> кампании, которую развернули США и их союзники, объявившие России санкционную войну. Подготовим предложения о дальнейшей деятельности этой организации в Российской Федерации»</w:t>
      </w:r>
      <w:r w:rsidRPr="00020626">
        <w:rPr>
          <w:rFonts w:ascii="Constantia" w:eastAsia="Calibri" w:hAnsi="Constantia"/>
          <w:vertAlign w:val="superscript"/>
        </w:rPr>
        <w:footnoteReference w:id="42"/>
      </w:r>
      <w:r w:rsidRPr="00020626">
        <w:rPr>
          <w:rFonts w:ascii="Constantia" w:eastAsia="Calibri" w:hAnsi="Constantia"/>
        </w:rPr>
        <w:t>.</w:t>
      </w:r>
    </w:p>
    <w:p w14:paraId="0C66C73A" w14:textId="77777777" w:rsidR="00FB23FA" w:rsidRPr="00020626" w:rsidRDefault="00FB23FA" w:rsidP="00FB23FA">
      <w:pPr>
        <w:spacing w:after="0" w:line="360" w:lineRule="auto"/>
        <w:ind w:firstLine="567"/>
        <w:jc w:val="both"/>
        <w:rPr>
          <w:rFonts w:ascii="Constantia" w:eastAsia="Calibri" w:hAnsi="Constantia"/>
          <w:szCs w:val="22"/>
          <w:lang w:eastAsia="zh-CN"/>
        </w:rPr>
      </w:pPr>
    </w:p>
    <w:p w14:paraId="25E25EDE" w14:textId="77777777" w:rsidR="00FB23FA" w:rsidRDefault="00FB23FA"/>
    <w:sectPr w:rsidR="00FB23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D0ACE" w14:textId="77777777" w:rsidR="008802C5" w:rsidRDefault="008802C5" w:rsidP="00FB23FA">
      <w:pPr>
        <w:spacing w:after="0" w:line="240" w:lineRule="auto"/>
      </w:pPr>
      <w:r>
        <w:separator/>
      </w:r>
    </w:p>
  </w:endnote>
  <w:endnote w:type="continuationSeparator" w:id="0">
    <w:p w14:paraId="0D2774D9" w14:textId="77777777" w:rsidR="008802C5" w:rsidRDefault="008802C5" w:rsidP="00FB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9C137" w14:textId="77777777" w:rsidR="008802C5" w:rsidRDefault="008802C5" w:rsidP="00FB23FA">
      <w:pPr>
        <w:spacing w:after="0" w:line="240" w:lineRule="auto"/>
      </w:pPr>
      <w:r>
        <w:separator/>
      </w:r>
    </w:p>
  </w:footnote>
  <w:footnote w:type="continuationSeparator" w:id="0">
    <w:p w14:paraId="0CE6DF76" w14:textId="77777777" w:rsidR="008802C5" w:rsidRDefault="008802C5" w:rsidP="00FB23FA">
      <w:pPr>
        <w:spacing w:after="0" w:line="240" w:lineRule="auto"/>
      </w:pPr>
      <w:r>
        <w:continuationSeparator/>
      </w:r>
    </w:p>
  </w:footnote>
  <w:footnote w:id="1">
    <w:p w14:paraId="6C490AAF" w14:textId="275B16C8" w:rsidR="00181ED5" w:rsidRPr="00181ED5" w:rsidRDefault="00181ED5">
      <w:pPr>
        <w:pStyle w:val="a3"/>
        <w:rPr>
          <w:lang w:val="ru-RU"/>
        </w:rPr>
      </w:pPr>
      <w:r>
        <w:rPr>
          <w:rStyle w:val="a5"/>
        </w:rPr>
        <w:footnoteRef/>
      </w:r>
      <w:r>
        <w:t xml:space="preserve"> </w:t>
      </w:r>
      <w:hyperlink r:id="rId1" w:history="1">
        <w:r w:rsidRPr="00AB3ABD">
          <w:rPr>
            <w:rStyle w:val="a6"/>
          </w:rPr>
          <w:t>https://data.imf.org/regular.aspx?key=41175</w:t>
        </w:r>
      </w:hyperlink>
      <w:r>
        <w:rPr>
          <w:lang w:val="ru-RU"/>
        </w:rPr>
        <w:t xml:space="preserve"> (дата обращения: 21.05.3021).</w:t>
      </w:r>
    </w:p>
  </w:footnote>
  <w:footnote w:id="2">
    <w:p w14:paraId="3C35F1F2" w14:textId="1CAC986C" w:rsidR="006610CF" w:rsidRPr="006610CF" w:rsidRDefault="006610CF">
      <w:pPr>
        <w:pStyle w:val="a3"/>
        <w:rPr>
          <w:lang w:val="ru-RU"/>
        </w:rPr>
      </w:pPr>
      <w:r>
        <w:rPr>
          <w:rStyle w:val="a5"/>
        </w:rPr>
        <w:footnoteRef/>
      </w:r>
      <w:r>
        <w:t xml:space="preserve"> </w:t>
      </w:r>
      <w:hyperlink r:id="rId2" w:history="1">
        <w:r w:rsidRPr="00AB3ABD">
          <w:rPr>
            <w:rStyle w:val="a6"/>
          </w:rPr>
          <w:t>https://www.cbr.ru/Collection/Collection/File/40915/ar_2021.pdf</w:t>
        </w:r>
      </w:hyperlink>
      <w:r>
        <w:rPr>
          <w:lang w:val="ru-RU"/>
        </w:rPr>
        <w:t xml:space="preserve"> (дата обращения: 21.05.2022).</w:t>
      </w:r>
    </w:p>
  </w:footnote>
  <w:footnote w:id="3">
    <w:p w14:paraId="224C910F" w14:textId="20AB7482" w:rsidR="008D331E" w:rsidRPr="008D331E" w:rsidRDefault="008D331E">
      <w:pPr>
        <w:pStyle w:val="a3"/>
        <w:rPr>
          <w:lang w:val="ru-RU"/>
        </w:rPr>
      </w:pPr>
      <w:r>
        <w:rPr>
          <w:rStyle w:val="a5"/>
        </w:rPr>
        <w:footnoteRef/>
      </w:r>
      <w:r>
        <w:t xml:space="preserve"> </w:t>
      </w:r>
      <w:hyperlink r:id="rId3" w:history="1">
        <w:r w:rsidRPr="00AB3ABD">
          <w:rPr>
            <w:rStyle w:val="a6"/>
          </w:rPr>
          <w:t>https://iz.ru/1337462/2022-05-20/mishustin-nazval-sanktcii-popytkoi-sokhranit-illiuziiu-dominirovaniia-ssha</w:t>
        </w:r>
      </w:hyperlink>
      <w:r>
        <w:rPr>
          <w:lang w:val="ru-RU"/>
        </w:rPr>
        <w:t xml:space="preserve"> (дата обращения: 21.05.2021).</w:t>
      </w:r>
    </w:p>
  </w:footnote>
  <w:footnote w:id="4">
    <w:p w14:paraId="413E0640" w14:textId="68C92F19" w:rsidR="003A3F60" w:rsidRPr="003A3F60" w:rsidRDefault="003A3F60">
      <w:pPr>
        <w:pStyle w:val="a3"/>
        <w:rPr>
          <w:lang w:val="ru-RU"/>
        </w:rPr>
      </w:pPr>
      <w:r>
        <w:rPr>
          <w:rStyle w:val="a5"/>
        </w:rPr>
        <w:footnoteRef/>
      </w:r>
      <w:r>
        <w:t xml:space="preserve"> </w:t>
      </w:r>
      <w:hyperlink r:id="rId4" w:history="1">
        <w:r w:rsidRPr="00AB3ABD">
          <w:rPr>
            <w:rStyle w:val="a6"/>
          </w:rPr>
          <w:t>https://iz.ru/1337462/2022-05-20/mishustin-nazval-sanktcii-popytkoi-sokhranit-illiuziiu-dominirovaniia-ssha?utm_source=yxnews&amp;utm_medium=desktop</w:t>
        </w:r>
      </w:hyperlink>
      <w:r>
        <w:rPr>
          <w:lang w:val="ru-RU"/>
        </w:rPr>
        <w:t xml:space="preserve"> (дата обращения: 21.05.2022).</w:t>
      </w:r>
    </w:p>
  </w:footnote>
  <w:footnote w:id="5">
    <w:p w14:paraId="3A74586C" w14:textId="65C6AAD6" w:rsidR="00D746D1" w:rsidRPr="00D746D1" w:rsidRDefault="00D746D1">
      <w:pPr>
        <w:pStyle w:val="a3"/>
      </w:pPr>
      <w:r>
        <w:rPr>
          <w:rStyle w:val="a5"/>
        </w:rPr>
        <w:footnoteRef/>
      </w:r>
      <w:r>
        <w:t xml:space="preserve"> </w:t>
      </w:r>
      <w:hyperlink r:id="rId5" w:history="1">
        <w:r w:rsidRPr="00AB3ABD">
          <w:rPr>
            <w:rStyle w:val="a6"/>
          </w:rPr>
          <w:t>https://iz.ru/1337445/2022-05-20/mishustin-nazval-dedollarizatciiu-prioritetom-ekonomiki-rossii</w:t>
        </w:r>
      </w:hyperlink>
      <w:r>
        <w:rPr>
          <w:lang w:val="ru-RU"/>
        </w:rPr>
        <w:t xml:space="preserve"> (дата обращения: 21.05.2022).</w:t>
      </w:r>
    </w:p>
  </w:footnote>
  <w:footnote w:id="6">
    <w:p w14:paraId="2AFDDA06" w14:textId="39FD5EF5" w:rsidR="005D1083" w:rsidRPr="005D1083" w:rsidRDefault="005D1083">
      <w:pPr>
        <w:pStyle w:val="a3"/>
        <w:rPr>
          <w:lang w:val="ru-RU"/>
        </w:rPr>
      </w:pPr>
      <w:r>
        <w:rPr>
          <w:rStyle w:val="a5"/>
        </w:rPr>
        <w:footnoteRef/>
      </w:r>
      <w:r>
        <w:t xml:space="preserve"> </w:t>
      </w:r>
      <w:hyperlink r:id="rId6" w:history="1">
        <w:r w:rsidRPr="00AB3ABD">
          <w:rPr>
            <w:rStyle w:val="a6"/>
          </w:rPr>
          <w:t>https://tass.ru/ekonomika/14692077?utm_source=yxnews&amp;utm_medium=desktop</w:t>
        </w:r>
      </w:hyperlink>
      <w:r>
        <w:rPr>
          <w:lang w:val="ru-RU"/>
        </w:rPr>
        <w:t xml:space="preserve"> (дата обращения: 21.05.2022).</w:t>
      </w:r>
    </w:p>
  </w:footnote>
  <w:footnote w:id="7">
    <w:p w14:paraId="38D6E61D" w14:textId="2B4EBDF2" w:rsidR="005D1083" w:rsidRPr="005D1083" w:rsidRDefault="005D1083">
      <w:pPr>
        <w:pStyle w:val="a3"/>
        <w:rPr>
          <w:lang w:val="ru-RU"/>
        </w:rPr>
      </w:pPr>
      <w:r>
        <w:rPr>
          <w:rStyle w:val="a5"/>
        </w:rPr>
        <w:footnoteRef/>
      </w:r>
      <w:r>
        <w:t xml:space="preserve"> </w:t>
      </w:r>
      <w:hyperlink r:id="rId7" w:history="1">
        <w:r w:rsidRPr="00AB3ABD">
          <w:rPr>
            <w:rStyle w:val="a6"/>
          </w:rPr>
          <w:t>https://russian.rt.com/world/news/1005964-rossiya-ates-tailand?utm_source=yxnews&amp;utm_medium=desktop</w:t>
        </w:r>
      </w:hyperlink>
      <w:r>
        <w:rPr>
          <w:lang w:val="ru-RU"/>
        </w:rPr>
        <w:t xml:space="preserve"> (дата обращения: 21.05.2022).</w:t>
      </w:r>
    </w:p>
  </w:footnote>
  <w:footnote w:id="8">
    <w:p w14:paraId="38241CF5" w14:textId="311CA5FF" w:rsidR="000F678C" w:rsidRPr="000F678C" w:rsidRDefault="000F678C">
      <w:pPr>
        <w:pStyle w:val="a3"/>
        <w:rPr>
          <w:lang w:val="ru-RU"/>
        </w:rPr>
      </w:pPr>
      <w:r>
        <w:rPr>
          <w:rStyle w:val="a5"/>
        </w:rPr>
        <w:footnoteRef/>
      </w:r>
      <w:r>
        <w:t xml:space="preserve"> </w:t>
      </w:r>
      <w:hyperlink r:id="rId8" w:history="1">
        <w:r w:rsidRPr="00AB3ABD">
          <w:rPr>
            <w:rStyle w:val="a6"/>
          </w:rPr>
          <w:t>https://journal.open-broker.ru/investments/konec-epohi-dollara/</w:t>
        </w:r>
      </w:hyperlink>
      <w:r>
        <w:rPr>
          <w:lang w:val="ru-RU"/>
        </w:rPr>
        <w:t xml:space="preserve"> (дата обращения: 20.05.2022).</w:t>
      </w:r>
    </w:p>
  </w:footnote>
  <w:footnote w:id="9">
    <w:p w14:paraId="5DB61BF4" w14:textId="7670B100" w:rsidR="0075033E" w:rsidRPr="0075033E" w:rsidRDefault="0075033E">
      <w:pPr>
        <w:pStyle w:val="a3"/>
        <w:rPr>
          <w:lang w:val="ru-RU"/>
        </w:rPr>
      </w:pPr>
      <w:r>
        <w:rPr>
          <w:rStyle w:val="a5"/>
        </w:rPr>
        <w:footnoteRef/>
      </w:r>
      <w:r>
        <w:t xml:space="preserve"> </w:t>
      </w:r>
      <w:hyperlink r:id="rId9" w:history="1">
        <w:r w:rsidRPr="00805DE8">
          <w:rPr>
            <w:rStyle w:val="a6"/>
          </w:rPr>
          <w:t>https://discover24.ru/2022/05/tsargrad-es-hochet-sbrosit-yadernuyu-bombu-na-rossiyu-za-moskvu-zastupilsya-budapesht/?utm_source=yxnews&amp;utm_medium=desktop</w:t>
        </w:r>
      </w:hyperlink>
      <w:r>
        <w:rPr>
          <w:lang w:val="ru-RU"/>
        </w:rPr>
        <w:t xml:space="preserve"> (дата обращения 22.05.2022).</w:t>
      </w:r>
    </w:p>
  </w:footnote>
  <w:footnote w:id="10">
    <w:p w14:paraId="218028EF" w14:textId="0A65B0BF" w:rsidR="00D401F9" w:rsidRPr="00D401F9" w:rsidRDefault="00D401F9" w:rsidP="00D401F9">
      <w:pPr>
        <w:pStyle w:val="a3"/>
        <w:rPr>
          <w:bCs/>
          <w:lang w:val="ru-RU"/>
        </w:rPr>
      </w:pPr>
      <w:r w:rsidRPr="00D401F9">
        <w:rPr>
          <w:rStyle w:val="a5"/>
        </w:rPr>
        <w:footnoteRef/>
      </w:r>
      <w:r w:rsidRPr="00D401F9">
        <w:t xml:space="preserve"> </w:t>
      </w:r>
      <w:r w:rsidRPr="00D401F9">
        <w:rPr>
          <w:bCs/>
          <w:lang w:val="ru-RU"/>
        </w:rPr>
        <w:t>Определение КС РФ от 9 ноября 2010 г. № 1438-О-О</w:t>
      </w:r>
    </w:p>
  </w:footnote>
  <w:footnote w:id="11">
    <w:p w14:paraId="463ECCEA" w14:textId="7FD11CB4" w:rsidR="00B6111D" w:rsidRPr="00B6111D" w:rsidRDefault="00B6111D" w:rsidP="00B6111D">
      <w:pPr>
        <w:pStyle w:val="a3"/>
        <w:ind w:firstLine="0"/>
        <w:rPr>
          <w:lang w:val="ru-RU"/>
        </w:rPr>
      </w:pPr>
      <w:r>
        <w:rPr>
          <w:rStyle w:val="a5"/>
        </w:rPr>
        <w:footnoteRef/>
      </w:r>
      <w:hyperlink r:id="rId10" w:history="1">
        <w:r w:rsidRPr="00AB3ABD">
          <w:rPr>
            <w:rStyle w:val="a6"/>
          </w:rPr>
          <w:t>http://www.cbr.ru/content/document/file/126064/on_project_2022(2023-2024).pdf</w:t>
        </w:r>
      </w:hyperlink>
      <w:r>
        <w:rPr>
          <w:lang w:val="ru-RU"/>
        </w:rPr>
        <w:t xml:space="preserve"> (дата обращения: 21.05.2022)</w:t>
      </w:r>
    </w:p>
  </w:footnote>
  <w:footnote w:id="12">
    <w:p w14:paraId="3EC0C4F1" w14:textId="77AC1E10" w:rsidR="001F6E7D" w:rsidRPr="001F6E7D" w:rsidRDefault="001F6E7D">
      <w:pPr>
        <w:pStyle w:val="a3"/>
        <w:rPr>
          <w:lang w:val="ru-RU"/>
        </w:rPr>
      </w:pPr>
      <w:r>
        <w:rPr>
          <w:rStyle w:val="a5"/>
        </w:rPr>
        <w:footnoteRef/>
      </w:r>
      <w:r>
        <w:t xml:space="preserve"> </w:t>
      </w:r>
      <w:hyperlink r:id="rId11" w:history="1">
        <w:r w:rsidRPr="00AB3ABD">
          <w:rPr>
            <w:rStyle w:val="a6"/>
          </w:rPr>
          <w:t>http://www.cbr.ru/content/document/file/126064/on_project_2022(2023-2024).pdf</w:t>
        </w:r>
      </w:hyperlink>
      <w:r>
        <w:rPr>
          <w:lang w:val="ru-RU"/>
        </w:rPr>
        <w:t xml:space="preserve"> (дата обращения 21.05.2022).</w:t>
      </w:r>
    </w:p>
  </w:footnote>
  <w:footnote w:id="13">
    <w:p w14:paraId="5DF5B47D"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r w:rsidRPr="0066341F">
        <w:rPr>
          <w:i/>
          <w:iCs/>
          <w:szCs w:val="24"/>
        </w:rPr>
        <w:t>Подберёзкин А.И</w:t>
      </w:r>
      <w:r w:rsidRPr="0066341F">
        <w:rPr>
          <w:iCs/>
          <w:szCs w:val="24"/>
        </w:rPr>
        <w:t>.</w:t>
      </w:r>
      <w:r w:rsidRPr="0066341F">
        <w:rPr>
          <w:szCs w:val="24"/>
        </w:rPr>
        <w:t xml:space="preserve"> и др. Роль институтов гражданского общества и потенциала человеческой личности как возрастающих факторов ускорения социально-экономического развития России. М.: РКГ, 2005. 295 с.</w:t>
      </w:r>
    </w:p>
  </w:footnote>
  <w:footnote w:id="14">
    <w:p w14:paraId="361A16FF"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proofErr w:type="spellStart"/>
      <w:r w:rsidRPr="0066341F">
        <w:rPr>
          <w:i/>
          <w:szCs w:val="24"/>
          <w:lang w:val="ru-RU"/>
        </w:rPr>
        <w:t>Байгузин</w:t>
      </w:r>
      <w:proofErr w:type="spellEnd"/>
      <w:r w:rsidRPr="0066341F">
        <w:rPr>
          <w:i/>
          <w:szCs w:val="24"/>
          <w:lang w:val="ru-RU"/>
        </w:rPr>
        <w:t xml:space="preserve"> Р.Н., Подберёзкин А.И</w:t>
      </w:r>
      <w:r w:rsidRPr="0066341F">
        <w:rPr>
          <w:szCs w:val="24"/>
          <w:lang w:val="ru-RU"/>
        </w:rPr>
        <w:t xml:space="preserve">. Политика и стратегия. Оценка и прогноз развития стратегической обстановки и военной политики России. М.: </w:t>
      </w:r>
      <w:proofErr w:type="spellStart"/>
      <w:r w:rsidRPr="0066341F">
        <w:rPr>
          <w:szCs w:val="24"/>
          <w:lang w:val="ru-RU"/>
        </w:rPr>
        <w:t>Юстицинформ</w:t>
      </w:r>
      <w:proofErr w:type="spellEnd"/>
      <w:r w:rsidRPr="0066341F">
        <w:rPr>
          <w:szCs w:val="24"/>
          <w:lang w:val="ru-RU"/>
        </w:rPr>
        <w:t>, 2021. 768 с. (</w:t>
      </w:r>
      <w:proofErr w:type="spellStart"/>
      <w:r w:rsidRPr="0066341F">
        <w:rPr>
          <w:szCs w:val="24"/>
          <w:lang w:val="ru-RU"/>
        </w:rPr>
        <w:t>сс</w:t>
      </w:r>
      <w:proofErr w:type="spellEnd"/>
      <w:r w:rsidRPr="0066341F">
        <w:rPr>
          <w:szCs w:val="24"/>
          <w:lang w:val="ru-RU"/>
        </w:rPr>
        <w:t>. 261–407).</w:t>
      </w:r>
    </w:p>
  </w:footnote>
  <w:footnote w:id="15">
    <w:p w14:paraId="21F10A95" w14:textId="77777777" w:rsidR="00FB23FA" w:rsidRPr="0066341F" w:rsidRDefault="00FB23FA" w:rsidP="00FB23FA">
      <w:pPr>
        <w:pStyle w:val="a3"/>
        <w:rPr>
          <w:szCs w:val="24"/>
          <w:lang w:val="ru-RU"/>
        </w:rPr>
      </w:pPr>
      <w:r w:rsidRPr="0066341F">
        <w:rPr>
          <w:rStyle w:val="a5"/>
          <w:szCs w:val="24"/>
        </w:rPr>
        <w:footnoteRef/>
      </w:r>
      <w:r w:rsidRPr="0066341F">
        <w:rPr>
          <w:szCs w:val="24"/>
        </w:rPr>
        <w:t xml:space="preserve"> </w:t>
      </w:r>
      <w:r w:rsidRPr="0066341F">
        <w:rPr>
          <w:szCs w:val="24"/>
          <w:lang w:val="ru-RU"/>
        </w:rPr>
        <w:t>Впервые об этом подробно было написано в работе американского социолога Р. Флорида «Креативный класс: люди, которые меняют будущее» в 2005 году.</w:t>
      </w:r>
    </w:p>
  </w:footnote>
  <w:footnote w:id="16">
    <w:p w14:paraId="372FB6B8" w14:textId="77777777" w:rsidR="00FB23FA" w:rsidRPr="0066341F" w:rsidRDefault="00FB23FA" w:rsidP="00FB23FA">
      <w:pPr>
        <w:pStyle w:val="a3"/>
        <w:rPr>
          <w:szCs w:val="24"/>
        </w:rPr>
      </w:pPr>
      <w:r w:rsidRPr="0066341F">
        <w:rPr>
          <w:rStyle w:val="a5"/>
          <w:szCs w:val="24"/>
        </w:rPr>
        <w:footnoteRef/>
      </w:r>
      <w:r w:rsidRPr="0066341F">
        <w:rPr>
          <w:szCs w:val="24"/>
        </w:rPr>
        <w:t xml:space="preserve"> Теоретические и математические методы анализа факторов формирования оборонно-промышленного комплекса: монография / А.И. Подберёзкин, М.А. Александров, Н.В. Артамонов; отв. ред. А.И. Подберёзкин; МГИМО, ЦВПИ. М.: МГИМО-Университет, 2021. </w:t>
      </w:r>
      <w:r w:rsidRPr="0066341F">
        <w:rPr>
          <w:szCs w:val="24"/>
          <w:lang w:val="ru-RU"/>
        </w:rPr>
        <w:t xml:space="preserve">478 </w:t>
      </w:r>
      <w:r w:rsidRPr="0066341F">
        <w:rPr>
          <w:szCs w:val="24"/>
        </w:rPr>
        <w:t>с</w:t>
      </w:r>
      <w:r w:rsidRPr="0066341F">
        <w:rPr>
          <w:szCs w:val="24"/>
          <w:lang w:val="ru-RU"/>
        </w:rPr>
        <w:t>.</w:t>
      </w:r>
    </w:p>
  </w:footnote>
  <w:footnote w:id="17">
    <w:p w14:paraId="3C817A59" w14:textId="77777777" w:rsidR="00FB23FA" w:rsidRPr="0066341F" w:rsidRDefault="00FB23FA" w:rsidP="00FB23FA">
      <w:pPr>
        <w:pStyle w:val="a3"/>
        <w:rPr>
          <w:szCs w:val="24"/>
        </w:rPr>
      </w:pPr>
      <w:r w:rsidRPr="0066341F">
        <w:rPr>
          <w:rStyle w:val="a5"/>
          <w:szCs w:val="24"/>
        </w:rPr>
        <w:footnoteRef/>
      </w:r>
      <w:r w:rsidRPr="0066341F">
        <w:rPr>
          <w:szCs w:val="24"/>
        </w:rPr>
        <w:t xml:space="preserve"> См. последние работы</w:t>
      </w:r>
      <w:r w:rsidRPr="0066341F">
        <w:rPr>
          <w:szCs w:val="24"/>
          <w:lang w:val="ru-RU"/>
        </w:rPr>
        <w:t xml:space="preserve">: </w:t>
      </w:r>
      <w:r w:rsidRPr="0066341F">
        <w:rPr>
          <w:szCs w:val="24"/>
        </w:rPr>
        <w:t xml:space="preserve">Подберёзкин А.И., Фатеев М.А., Боброва О.В. Некоторые аспекты взаимодействия органов прокуратуры с Торгово-промышленной палатой Российской Федерации и применения мер административного принуждения в вопросах зашиты прав субъектов предпринимательской деятельности в арбитражном судопроизводстве // Вестник университета прокуратуры Российской Федерации, № 4 (84) 2021, </w:t>
      </w:r>
      <w:proofErr w:type="spellStart"/>
      <w:r w:rsidRPr="0066341F">
        <w:rPr>
          <w:szCs w:val="24"/>
        </w:rPr>
        <w:t>сс</w:t>
      </w:r>
      <w:proofErr w:type="spellEnd"/>
      <w:r w:rsidRPr="0066341F">
        <w:rPr>
          <w:szCs w:val="24"/>
        </w:rPr>
        <w:t xml:space="preserve">. 5–20.; Боброва О.В., Подберёзкин А.И., Подберёзкина О.А. Негосударственные институты развития – силовые средства политики // Обозреватель, 2021, № 9, </w:t>
      </w:r>
      <w:proofErr w:type="spellStart"/>
      <w:r w:rsidRPr="0066341F">
        <w:rPr>
          <w:szCs w:val="24"/>
        </w:rPr>
        <w:t>сс</w:t>
      </w:r>
      <w:proofErr w:type="spellEnd"/>
      <w:r w:rsidRPr="0066341F">
        <w:rPr>
          <w:szCs w:val="24"/>
        </w:rPr>
        <w:t>. 17–38.</w:t>
      </w:r>
    </w:p>
  </w:footnote>
  <w:footnote w:id="18">
    <w:p w14:paraId="4E3F8970"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12" w:history="1">
        <w:r w:rsidRPr="0066341F">
          <w:rPr>
            <w:rStyle w:val="a6"/>
            <w:szCs w:val="24"/>
          </w:rPr>
          <w:t>https://epp.genproc.gov.ru/web/gprf/mass-media/news?item=72658490</w:t>
        </w:r>
      </w:hyperlink>
      <w:r w:rsidRPr="0066341F">
        <w:rPr>
          <w:szCs w:val="24"/>
        </w:rPr>
        <w:t xml:space="preserve"> (дата обращения: 30.03.2022).</w:t>
      </w:r>
    </w:p>
  </w:footnote>
  <w:footnote w:id="19">
    <w:p w14:paraId="7688771C"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13" w:history="1">
        <w:r w:rsidRPr="0066341F">
          <w:rPr>
            <w:rStyle w:val="a6"/>
            <w:szCs w:val="24"/>
          </w:rPr>
          <w:t>http://government.ru/news/45003/</w:t>
        </w:r>
      </w:hyperlink>
      <w:r w:rsidRPr="0066341F">
        <w:rPr>
          <w:szCs w:val="24"/>
        </w:rPr>
        <w:t xml:space="preserve"> (дата обращения: 03.04.2022).</w:t>
      </w:r>
    </w:p>
  </w:footnote>
  <w:footnote w:id="20">
    <w:p w14:paraId="6C4E5CD0"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14" w:history="1">
        <w:r w:rsidRPr="0066341F">
          <w:rPr>
            <w:rStyle w:val="a6"/>
            <w:szCs w:val="24"/>
          </w:rPr>
          <w:t>http://government.ru/news/45032/</w:t>
        </w:r>
      </w:hyperlink>
      <w:r w:rsidRPr="0066341F">
        <w:rPr>
          <w:szCs w:val="24"/>
        </w:rPr>
        <w:t xml:space="preserve"> (дата обращения: 0304.2022).</w:t>
      </w:r>
    </w:p>
  </w:footnote>
  <w:footnote w:id="21">
    <w:p w14:paraId="154B8A48" w14:textId="77777777" w:rsidR="00FB23FA" w:rsidRPr="0066341F" w:rsidRDefault="00FB23FA" w:rsidP="00FB23FA">
      <w:pPr>
        <w:pStyle w:val="a3"/>
        <w:rPr>
          <w:szCs w:val="24"/>
        </w:rPr>
      </w:pPr>
      <w:r w:rsidRPr="0066341F">
        <w:rPr>
          <w:rStyle w:val="a5"/>
          <w:szCs w:val="24"/>
        </w:rPr>
        <w:footnoteRef/>
      </w:r>
      <w:r w:rsidRPr="0066341F">
        <w:rPr>
          <w:szCs w:val="24"/>
        </w:rPr>
        <w:t xml:space="preserve"> Так, по мнению премьер-министра Польши </w:t>
      </w:r>
      <w:proofErr w:type="spellStart"/>
      <w:r w:rsidRPr="0066341F">
        <w:rPr>
          <w:szCs w:val="24"/>
        </w:rPr>
        <w:t>Матеуш</w:t>
      </w:r>
      <w:proofErr w:type="spellEnd"/>
      <w:r w:rsidRPr="0066341F">
        <w:rPr>
          <w:szCs w:val="24"/>
        </w:rPr>
        <w:t xml:space="preserve"> </w:t>
      </w:r>
      <w:proofErr w:type="spellStart"/>
      <w:r w:rsidRPr="0066341F">
        <w:rPr>
          <w:szCs w:val="24"/>
        </w:rPr>
        <w:t>Моравецкий</w:t>
      </w:r>
      <w:proofErr w:type="spellEnd"/>
      <w:r w:rsidRPr="0066341F">
        <w:rPr>
          <w:szCs w:val="24"/>
        </w:rPr>
        <w:t xml:space="preserve"> западные санкции против России не работают. Об этом заявил во время встречи с председателем Европарламента </w:t>
      </w:r>
      <w:proofErr w:type="spellStart"/>
      <w:r w:rsidRPr="0066341F">
        <w:rPr>
          <w:szCs w:val="24"/>
        </w:rPr>
        <w:t>Робертой</w:t>
      </w:r>
      <w:proofErr w:type="spellEnd"/>
      <w:r w:rsidRPr="0066341F">
        <w:rPr>
          <w:szCs w:val="24"/>
        </w:rPr>
        <w:t xml:space="preserve"> </w:t>
      </w:r>
      <w:proofErr w:type="spellStart"/>
      <w:r w:rsidRPr="0066341F">
        <w:rPr>
          <w:szCs w:val="24"/>
        </w:rPr>
        <w:t>Метсолой</w:t>
      </w:r>
      <w:proofErr w:type="spellEnd"/>
      <w:r w:rsidRPr="0066341F">
        <w:rPr>
          <w:szCs w:val="24"/>
        </w:rPr>
        <w:t xml:space="preserve">, сообщает издание </w:t>
      </w:r>
      <w:proofErr w:type="spellStart"/>
      <w:r w:rsidRPr="0066341F">
        <w:rPr>
          <w:szCs w:val="24"/>
        </w:rPr>
        <w:t>Biznes</w:t>
      </w:r>
      <w:proofErr w:type="spellEnd"/>
      <w:r w:rsidRPr="0066341F">
        <w:rPr>
          <w:szCs w:val="24"/>
        </w:rPr>
        <w:t xml:space="preserve"> </w:t>
      </w:r>
      <w:proofErr w:type="spellStart"/>
      <w:r w:rsidRPr="0066341F">
        <w:rPr>
          <w:szCs w:val="24"/>
        </w:rPr>
        <w:t>Wprost</w:t>
      </w:r>
      <w:proofErr w:type="spellEnd"/>
      <w:r w:rsidRPr="0066341F">
        <w:rPr>
          <w:szCs w:val="24"/>
        </w:rPr>
        <w:t xml:space="preserve">. По его словам, это доказывает курс рубля, который вернулся к тому значению, что было перед началом военной спецоперации на Украине. </w:t>
      </w:r>
      <w:hyperlink r:id="rId15" w:history="1">
        <w:r w:rsidRPr="0066341F">
          <w:rPr>
            <w:rStyle w:val="a6"/>
            <w:szCs w:val="24"/>
          </w:rPr>
          <w:t>https://www.rbc.ru/rbcfreenews/624828f99a79473216be9927?utm_source=yxnews&amp;utm_medium=desktop</w:t>
        </w:r>
      </w:hyperlink>
      <w:r w:rsidRPr="0066341F">
        <w:rPr>
          <w:szCs w:val="24"/>
        </w:rPr>
        <w:t xml:space="preserve"> (дата обращения: 02.04.2022).</w:t>
      </w:r>
    </w:p>
  </w:footnote>
  <w:footnote w:id="22">
    <w:p w14:paraId="0E04A33B" w14:textId="77777777" w:rsidR="00FB23FA" w:rsidRPr="0066341F" w:rsidRDefault="00FB23FA" w:rsidP="00FB23FA">
      <w:pPr>
        <w:pStyle w:val="a3"/>
        <w:rPr>
          <w:szCs w:val="24"/>
        </w:rPr>
      </w:pPr>
      <w:r w:rsidRPr="0066341F">
        <w:rPr>
          <w:rStyle w:val="a5"/>
          <w:szCs w:val="24"/>
        </w:rPr>
        <w:footnoteRef/>
      </w:r>
      <w:r w:rsidRPr="0066341F">
        <w:rPr>
          <w:szCs w:val="24"/>
        </w:rPr>
        <w:t xml:space="preserve"> Доля американского доллара в международных расчетах по итогам февраля 2022 года снизилась на 1,07 процентного пункта (</w:t>
      </w:r>
      <w:proofErr w:type="spellStart"/>
      <w:r w:rsidRPr="0066341F">
        <w:rPr>
          <w:szCs w:val="24"/>
        </w:rPr>
        <w:t>п.п</w:t>
      </w:r>
      <w:proofErr w:type="spellEnd"/>
      <w:r w:rsidRPr="0066341F">
        <w:rPr>
          <w:szCs w:val="24"/>
        </w:rPr>
        <w:t xml:space="preserve">.) по сравнению с январем и составила 38,85%, следует из материалов системы межбанковских переводов SWIFT. </w:t>
      </w:r>
      <w:hyperlink r:id="rId16" w:history="1">
        <w:r w:rsidRPr="0066341F">
          <w:rPr>
            <w:rStyle w:val="a6"/>
            <w:szCs w:val="24"/>
          </w:rPr>
          <w:t>https://tass.ru/ekonomika/14186029?utm_source=yxnews&amp;utm_medium=desktop</w:t>
        </w:r>
      </w:hyperlink>
      <w:r w:rsidRPr="0066341F">
        <w:rPr>
          <w:szCs w:val="24"/>
        </w:rPr>
        <w:t xml:space="preserve"> (дата обращения: 26.03.2022).</w:t>
      </w:r>
    </w:p>
  </w:footnote>
  <w:footnote w:id="23">
    <w:p w14:paraId="62F6D550"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17" w:history="1">
        <w:r w:rsidRPr="0066341F">
          <w:rPr>
            <w:rStyle w:val="a6"/>
            <w:szCs w:val="24"/>
          </w:rPr>
          <w:t>https://ria.ru/20220324/swift-1779844699.html?utm_source=yxnews&amp;utm_medium=desktop&amp;utm_referrer=https%3A%2F%2Fyandex.ru%2Fnews%2Fsearch%3Ftext%3D</w:t>
        </w:r>
      </w:hyperlink>
      <w:r w:rsidRPr="0066341F">
        <w:rPr>
          <w:szCs w:val="24"/>
        </w:rPr>
        <w:t xml:space="preserve"> (дата обращения: 26.03.2022).</w:t>
      </w:r>
    </w:p>
  </w:footnote>
  <w:footnote w:id="24">
    <w:p w14:paraId="21BD31AB"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18" w:history="1">
        <w:r w:rsidRPr="0066341F">
          <w:rPr>
            <w:rStyle w:val="a6"/>
            <w:szCs w:val="24"/>
          </w:rPr>
          <w:t>https://ria.ru/20220326/gaz-1780191203.html?utm_source=yxnews&amp;utm_medium=desktop</w:t>
        </w:r>
      </w:hyperlink>
      <w:r w:rsidRPr="0066341F">
        <w:rPr>
          <w:szCs w:val="24"/>
        </w:rPr>
        <w:t xml:space="preserve"> (дата обращения: 26.03.2022).</w:t>
      </w:r>
    </w:p>
  </w:footnote>
  <w:footnote w:id="25">
    <w:p w14:paraId="7227417D"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19" w:history="1">
        <w:r w:rsidRPr="0066341F">
          <w:rPr>
            <w:rStyle w:val="a6"/>
            <w:szCs w:val="24"/>
          </w:rPr>
          <w:t>https://ria.ru/20220403/ugroza-1781504421.html?utm_source=yxnews&amp;utm_medium=desktop</w:t>
        </w:r>
      </w:hyperlink>
      <w:r w:rsidRPr="0066341F">
        <w:rPr>
          <w:szCs w:val="24"/>
        </w:rPr>
        <w:t xml:space="preserve"> (дата обращения: 03.04.2022).</w:t>
      </w:r>
    </w:p>
  </w:footnote>
  <w:footnote w:id="26">
    <w:p w14:paraId="67085D7B"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0" w:history="1">
        <w:r w:rsidRPr="0066341F">
          <w:rPr>
            <w:rStyle w:val="a6"/>
            <w:szCs w:val="24"/>
          </w:rPr>
          <w:t>https://ria.ru/20220402/dollar-1781409140.html?utm_source=yxnews&amp;utm_medium=desktop</w:t>
        </w:r>
      </w:hyperlink>
      <w:r w:rsidRPr="0066341F">
        <w:rPr>
          <w:szCs w:val="24"/>
        </w:rPr>
        <w:t xml:space="preserve"> (дата обращения: 03.04.2022).</w:t>
      </w:r>
    </w:p>
  </w:footnote>
  <w:footnote w:id="27">
    <w:p w14:paraId="46F7284D"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1" w:history="1">
        <w:r w:rsidRPr="0066341F">
          <w:rPr>
            <w:rStyle w:val="a6"/>
            <w:szCs w:val="24"/>
          </w:rPr>
          <w:t>http://duma.gov.ru/news/53813/</w:t>
        </w:r>
      </w:hyperlink>
      <w:r w:rsidRPr="0066341F">
        <w:rPr>
          <w:szCs w:val="24"/>
        </w:rPr>
        <w:t xml:space="preserve"> (дата обращения: 26.03.2022).</w:t>
      </w:r>
    </w:p>
  </w:footnote>
  <w:footnote w:id="28">
    <w:p w14:paraId="12D1EC0A"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2" w:history="1">
        <w:r w:rsidRPr="0066341F">
          <w:rPr>
            <w:rStyle w:val="a6"/>
            <w:szCs w:val="24"/>
          </w:rPr>
          <w:t>https://ria.ru/20220325/opros-1780164567.html?utm_source=yxnews&amp;utm_medium=desktop</w:t>
        </w:r>
      </w:hyperlink>
      <w:r w:rsidRPr="0066341F">
        <w:rPr>
          <w:szCs w:val="24"/>
        </w:rPr>
        <w:t xml:space="preserve"> (дата обращения: 26.03.2022).</w:t>
      </w:r>
    </w:p>
  </w:footnote>
  <w:footnote w:id="29">
    <w:p w14:paraId="1A58FBD9"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3" w:history="1">
        <w:r w:rsidRPr="0066341F">
          <w:rPr>
            <w:rStyle w:val="a6"/>
            <w:szCs w:val="24"/>
          </w:rPr>
          <w:t>http://www.kremlin.ru/events/president/news/68094</w:t>
        </w:r>
      </w:hyperlink>
      <w:r w:rsidRPr="0066341F">
        <w:rPr>
          <w:szCs w:val="24"/>
        </w:rPr>
        <w:t xml:space="preserve"> (дата обращения: 02.04.2022).</w:t>
      </w:r>
    </w:p>
  </w:footnote>
  <w:footnote w:id="30">
    <w:p w14:paraId="62C280DB"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4" w:history="1">
        <w:r w:rsidRPr="0066341F">
          <w:rPr>
            <w:rStyle w:val="a6"/>
            <w:szCs w:val="24"/>
          </w:rPr>
          <w:t>https://cbr.ru/press/event/?id=12782</w:t>
        </w:r>
      </w:hyperlink>
      <w:r w:rsidRPr="0066341F">
        <w:rPr>
          <w:szCs w:val="24"/>
        </w:rPr>
        <w:t xml:space="preserve"> (дата обращения: 02.04.2022).</w:t>
      </w:r>
    </w:p>
  </w:footnote>
  <w:footnote w:id="31">
    <w:p w14:paraId="5AD64745"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5" w:history="1">
        <w:r w:rsidRPr="0066341F">
          <w:rPr>
            <w:rStyle w:val="a6"/>
            <w:szCs w:val="24"/>
          </w:rPr>
          <w:t>http://www.kremlin.ru/events/president/news/68097(дата</w:t>
        </w:r>
      </w:hyperlink>
      <w:r w:rsidRPr="0066341F">
        <w:rPr>
          <w:szCs w:val="24"/>
        </w:rPr>
        <w:t xml:space="preserve"> обращения: 02.04.2022).</w:t>
      </w:r>
    </w:p>
  </w:footnote>
  <w:footnote w:id="32">
    <w:p w14:paraId="6979099D"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6" w:history="1">
        <w:r w:rsidRPr="0066341F">
          <w:rPr>
            <w:rStyle w:val="a6"/>
            <w:szCs w:val="24"/>
          </w:rPr>
          <w:t>https://rg.ru/2022/04/03/peskov-obiasnil-reshenie-ob-oplate-gaza-v-rubliah.html?utm_source=yxnews&amp;utm_medium=desktop</w:t>
        </w:r>
      </w:hyperlink>
      <w:r w:rsidRPr="0066341F">
        <w:rPr>
          <w:szCs w:val="24"/>
        </w:rPr>
        <w:t xml:space="preserve"> (дата обращения: 03.04.2022).</w:t>
      </w:r>
    </w:p>
  </w:footnote>
  <w:footnote w:id="33">
    <w:p w14:paraId="6372CD49"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7" w:history="1">
        <w:r w:rsidRPr="0066341F">
          <w:rPr>
            <w:rStyle w:val="a6"/>
            <w:szCs w:val="24"/>
          </w:rPr>
          <w:t>https://ria.ru/20220403/sanktsii-1781508719.html?utm_source=yxnews&amp;utm_medium=desktop</w:t>
        </w:r>
      </w:hyperlink>
      <w:r w:rsidRPr="0066341F">
        <w:rPr>
          <w:szCs w:val="24"/>
        </w:rPr>
        <w:t xml:space="preserve"> (дата обращения: 03.04.2022).</w:t>
      </w:r>
    </w:p>
  </w:footnote>
  <w:footnote w:id="34">
    <w:p w14:paraId="463A5005"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8" w:history="1">
        <w:r w:rsidRPr="0066341F">
          <w:rPr>
            <w:rStyle w:val="a6"/>
            <w:szCs w:val="24"/>
          </w:rPr>
          <w:t>https://ria.ru/20220326/putin-1780219891.html?utm_source=yxnews&amp;utm_medium=desktop</w:t>
        </w:r>
      </w:hyperlink>
      <w:r w:rsidRPr="0066341F">
        <w:rPr>
          <w:szCs w:val="24"/>
        </w:rPr>
        <w:t xml:space="preserve"> (дата обращения: 26.03.2022). </w:t>
      </w:r>
    </w:p>
  </w:footnote>
  <w:footnote w:id="35">
    <w:p w14:paraId="461CBC3D"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29" w:history="1">
        <w:r w:rsidRPr="0066341F">
          <w:rPr>
            <w:rStyle w:val="a6"/>
            <w:szCs w:val="24"/>
          </w:rPr>
          <w:t>http://www.kremlin.ru/acts/news/68065</w:t>
        </w:r>
      </w:hyperlink>
      <w:r w:rsidRPr="0066341F">
        <w:rPr>
          <w:szCs w:val="24"/>
        </w:rPr>
        <w:t xml:space="preserve"> (дата обращения: 26.03.2022)</w:t>
      </w:r>
    </w:p>
  </w:footnote>
  <w:footnote w:id="36">
    <w:p w14:paraId="576E43A1"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30" w:history="1">
        <w:r w:rsidRPr="0066341F">
          <w:rPr>
            <w:rStyle w:val="a6"/>
            <w:szCs w:val="24"/>
          </w:rPr>
          <w:t>http://www.kremlin.ru/acts/news/68015</w:t>
        </w:r>
      </w:hyperlink>
      <w:r w:rsidRPr="0066341F">
        <w:rPr>
          <w:szCs w:val="24"/>
        </w:rPr>
        <w:t xml:space="preserve"> (дата обращения: 02.04.2022).</w:t>
      </w:r>
    </w:p>
  </w:footnote>
  <w:footnote w:id="37">
    <w:p w14:paraId="3C255EAA"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31" w:history="1">
        <w:r w:rsidRPr="0066341F">
          <w:rPr>
            <w:rStyle w:val="a6"/>
            <w:szCs w:val="24"/>
          </w:rPr>
          <w:t>http://www.kremlin.ru/acts/news/68119</w:t>
        </w:r>
      </w:hyperlink>
      <w:r w:rsidRPr="0066341F">
        <w:rPr>
          <w:szCs w:val="24"/>
        </w:rPr>
        <w:t xml:space="preserve"> (дата обращения: 02.04.2022).</w:t>
      </w:r>
    </w:p>
  </w:footnote>
  <w:footnote w:id="38">
    <w:p w14:paraId="00AD7E2C" w14:textId="77777777" w:rsidR="00FB23FA" w:rsidRPr="0066341F" w:rsidRDefault="00FB23FA" w:rsidP="00FB23FA">
      <w:pPr>
        <w:pStyle w:val="a3"/>
        <w:rPr>
          <w:szCs w:val="24"/>
        </w:rPr>
      </w:pPr>
      <w:r w:rsidRPr="0066341F">
        <w:rPr>
          <w:rStyle w:val="a5"/>
          <w:szCs w:val="24"/>
        </w:rPr>
        <w:footnoteRef/>
      </w:r>
      <w:r w:rsidRPr="0066341F">
        <w:rPr>
          <w:szCs w:val="24"/>
        </w:rPr>
        <w:t xml:space="preserve"> В реестр СМИ-</w:t>
      </w:r>
      <w:proofErr w:type="spellStart"/>
      <w:r w:rsidRPr="0066341F">
        <w:rPr>
          <w:szCs w:val="24"/>
        </w:rPr>
        <w:t>иноагентов</w:t>
      </w:r>
      <w:proofErr w:type="spellEnd"/>
      <w:r w:rsidRPr="0066341F">
        <w:rPr>
          <w:szCs w:val="24"/>
        </w:rPr>
        <w:t xml:space="preserve"> могут быть включены сами информационные ресурсы, российские юридические лица, которые созданы для распространения материалов СМИ-</w:t>
      </w:r>
      <w:proofErr w:type="spellStart"/>
      <w:r w:rsidRPr="0066341F">
        <w:rPr>
          <w:szCs w:val="24"/>
        </w:rPr>
        <w:t>иноагентов</w:t>
      </w:r>
      <w:proofErr w:type="spellEnd"/>
      <w:r w:rsidRPr="0066341F">
        <w:rPr>
          <w:szCs w:val="24"/>
        </w:rPr>
        <w:t xml:space="preserve"> на территории России, а также физические лица.</w:t>
      </w:r>
    </w:p>
  </w:footnote>
  <w:footnote w:id="39">
    <w:p w14:paraId="1ACE0C5E"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32" w:history="1">
        <w:r w:rsidRPr="0066341F">
          <w:rPr>
            <w:rStyle w:val="a6"/>
            <w:szCs w:val="24"/>
          </w:rPr>
          <w:t>https://minjust.gov.ru/ru/</w:t>
        </w:r>
      </w:hyperlink>
      <w:r w:rsidRPr="0066341F">
        <w:rPr>
          <w:szCs w:val="24"/>
        </w:rPr>
        <w:t xml:space="preserve"> (дата обращения: 02.04.2022).</w:t>
      </w:r>
    </w:p>
  </w:footnote>
  <w:footnote w:id="40">
    <w:p w14:paraId="6DBD3655" w14:textId="77777777" w:rsidR="00FB23FA" w:rsidRPr="0066341F" w:rsidRDefault="00FB23FA" w:rsidP="00FB23FA">
      <w:pPr>
        <w:pStyle w:val="a3"/>
        <w:rPr>
          <w:szCs w:val="24"/>
        </w:rPr>
      </w:pPr>
      <w:r w:rsidRPr="0066341F">
        <w:rPr>
          <w:rStyle w:val="a5"/>
          <w:szCs w:val="24"/>
        </w:rPr>
        <w:footnoteRef/>
      </w:r>
      <w:r w:rsidRPr="0066341F">
        <w:rPr>
          <w:szCs w:val="24"/>
        </w:rPr>
        <w:t xml:space="preserve"> . Только 1 апреля реестр был дополнен Голубевой Анной Львовной, Константиновой Аллой Михайловной, </w:t>
      </w:r>
      <w:proofErr w:type="spellStart"/>
      <w:r w:rsidRPr="0066341F">
        <w:rPr>
          <w:szCs w:val="24"/>
        </w:rPr>
        <w:t>Борзуновой</w:t>
      </w:r>
      <w:proofErr w:type="spellEnd"/>
      <w:r w:rsidRPr="0066341F">
        <w:rPr>
          <w:szCs w:val="24"/>
        </w:rPr>
        <w:t xml:space="preserve"> Марией Михайловной, </w:t>
      </w:r>
      <w:proofErr w:type="spellStart"/>
      <w:r w:rsidRPr="0066341F">
        <w:rPr>
          <w:szCs w:val="24"/>
        </w:rPr>
        <w:t>Мурадовым</w:t>
      </w:r>
      <w:proofErr w:type="spellEnd"/>
      <w:r w:rsidRPr="0066341F">
        <w:rPr>
          <w:szCs w:val="24"/>
        </w:rPr>
        <w:t xml:space="preserve"> </w:t>
      </w:r>
      <w:proofErr w:type="spellStart"/>
      <w:r w:rsidRPr="0066341F">
        <w:rPr>
          <w:szCs w:val="24"/>
        </w:rPr>
        <w:t>Мурадом</w:t>
      </w:r>
      <w:proofErr w:type="spellEnd"/>
      <w:r w:rsidRPr="0066341F">
        <w:rPr>
          <w:szCs w:val="24"/>
        </w:rPr>
        <w:t xml:space="preserve"> </w:t>
      </w:r>
      <w:proofErr w:type="spellStart"/>
      <w:r w:rsidRPr="0066341F">
        <w:rPr>
          <w:szCs w:val="24"/>
        </w:rPr>
        <w:t>Абдулгалимовичем</w:t>
      </w:r>
      <w:proofErr w:type="spellEnd"/>
      <w:r w:rsidRPr="0066341F">
        <w:rPr>
          <w:szCs w:val="24"/>
        </w:rPr>
        <w:t xml:space="preserve">, Малковой </w:t>
      </w:r>
      <w:proofErr w:type="spellStart"/>
      <w:r w:rsidRPr="0066341F">
        <w:rPr>
          <w:szCs w:val="24"/>
        </w:rPr>
        <w:t>Иринй</w:t>
      </w:r>
      <w:proofErr w:type="spellEnd"/>
      <w:r w:rsidRPr="0066341F">
        <w:rPr>
          <w:szCs w:val="24"/>
        </w:rPr>
        <w:t xml:space="preserve"> Владимировной, Осетинской Елизаветой Николаевной, </w:t>
      </w:r>
      <w:proofErr w:type="spellStart"/>
      <w:r w:rsidRPr="0066341F">
        <w:rPr>
          <w:szCs w:val="24"/>
        </w:rPr>
        <w:t>Понасенковым</w:t>
      </w:r>
      <w:proofErr w:type="spellEnd"/>
      <w:r w:rsidRPr="0066341F">
        <w:rPr>
          <w:szCs w:val="24"/>
        </w:rPr>
        <w:t xml:space="preserve"> Евгением Николаевичем, Воробьевым Виктором Викторовичем</w:t>
      </w:r>
    </w:p>
    <w:p w14:paraId="0EDA4B76" w14:textId="77777777" w:rsidR="00FB23FA" w:rsidRPr="0066341F" w:rsidRDefault="008802C5" w:rsidP="00FB23FA">
      <w:pPr>
        <w:pStyle w:val="a3"/>
        <w:rPr>
          <w:szCs w:val="24"/>
        </w:rPr>
      </w:pPr>
      <w:hyperlink r:id="rId33" w:history="1">
        <w:r w:rsidR="00FB23FA" w:rsidRPr="0066341F">
          <w:rPr>
            <w:rStyle w:val="a6"/>
            <w:szCs w:val="24"/>
          </w:rPr>
          <w:t>https://minjust.gov.ru/ru/documents/7755/</w:t>
        </w:r>
      </w:hyperlink>
      <w:r w:rsidR="00FB23FA" w:rsidRPr="0066341F">
        <w:rPr>
          <w:szCs w:val="24"/>
        </w:rPr>
        <w:t xml:space="preserve"> (дата обращения: 02.04.2022).</w:t>
      </w:r>
    </w:p>
  </w:footnote>
  <w:footnote w:id="41">
    <w:p w14:paraId="7BAAB791"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34" w:history="1">
        <w:r w:rsidRPr="0066341F">
          <w:rPr>
            <w:rStyle w:val="a6"/>
            <w:szCs w:val="24"/>
          </w:rPr>
          <w:t>http://duma.gov.ru/news/29982/</w:t>
        </w:r>
      </w:hyperlink>
      <w:r w:rsidRPr="0066341F">
        <w:rPr>
          <w:szCs w:val="24"/>
        </w:rPr>
        <w:t xml:space="preserve"> (дата обращения: 02.04.2022).</w:t>
      </w:r>
    </w:p>
  </w:footnote>
  <w:footnote w:id="42">
    <w:p w14:paraId="5F512DB6" w14:textId="77777777" w:rsidR="00FB23FA" w:rsidRPr="0066341F" w:rsidRDefault="00FB23FA" w:rsidP="00FB23FA">
      <w:pPr>
        <w:pStyle w:val="a3"/>
        <w:rPr>
          <w:szCs w:val="24"/>
        </w:rPr>
      </w:pPr>
      <w:r w:rsidRPr="0066341F">
        <w:rPr>
          <w:rStyle w:val="a5"/>
          <w:szCs w:val="24"/>
        </w:rPr>
        <w:footnoteRef/>
      </w:r>
      <w:r w:rsidRPr="0066341F">
        <w:rPr>
          <w:szCs w:val="24"/>
        </w:rPr>
        <w:t xml:space="preserve"> </w:t>
      </w:r>
      <w:hyperlink r:id="rId35" w:history="1">
        <w:r w:rsidRPr="0066341F">
          <w:rPr>
            <w:rStyle w:val="a6"/>
            <w:szCs w:val="24"/>
          </w:rPr>
          <w:t>http://www.komitet2-16.km.duma.gov.ru/Novosti_Komiteta/item/28449489/</w:t>
        </w:r>
      </w:hyperlink>
      <w:r w:rsidRPr="0066341F">
        <w:rPr>
          <w:szCs w:val="24"/>
        </w:rPr>
        <w:t xml:space="preserve"> (дата обращения: 01.04.2022 ).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B8"/>
    <w:rsid w:val="000031B8"/>
    <w:rsid w:val="00063260"/>
    <w:rsid w:val="000F678C"/>
    <w:rsid w:val="001514B5"/>
    <w:rsid w:val="00181ED5"/>
    <w:rsid w:val="001B5571"/>
    <w:rsid w:val="001F6E7D"/>
    <w:rsid w:val="002D1424"/>
    <w:rsid w:val="00321060"/>
    <w:rsid w:val="003A3F60"/>
    <w:rsid w:val="003B0B64"/>
    <w:rsid w:val="003F70BA"/>
    <w:rsid w:val="00432479"/>
    <w:rsid w:val="004644FD"/>
    <w:rsid w:val="004707A5"/>
    <w:rsid w:val="00471F4C"/>
    <w:rsid w:val="005D1083"/>
    <w:rsid w:val="006234CA"/>
    <w:rsid w:val="006610CF"/>
    <w:rsid w:val="006A290B"/>
    <w:rsid w:val="006B7182"/>
    <w:rsid w:val="0075033E"/>
    <w:rsid w:val="00773FCF"/>
    <w:rsid w:val="008802C5"/>
    <w:rsid w:val="008A0012"/>
    <w:rsid w:val="008B4311"/>
    <w:rsid w:val="008D331E"/>
    <w:rsid w:val="008E0BD4"/>
    <w:rsid w:val="00A27C88"/>
    <w:rsid w:val="00A90BCC"/>
    <w:rsid w:val="00AB155E"/>
    <w:rsid w:val="00B6111D"/>
    <w:rsid w:val="00B910D9"/>
    <w:rsid w:val="00BD5BB0"/>
    <w:rsid w:val="00C11CD9"/>
    <w:rsid w:val="00C1316E"/>
    <w:rsid w:val="00C535BB"/>
    <w:rsid w:val="00C96342"/>
    <w:rsid w:val="00CE1482"/>
    <w:rsid w:val="00D401F9"/>
    <w:rsid w:val="00D746D1"/>
    <w:rsid w:val="00D8519C"/>
    <w:rsid w:val="00DD7FEA"/>
    <w:rsid w:val="00E20050"/>
    <w:rsid w:val="00F347F2"/>
    <w:rsid w:val="00F555E8"/>
    <w:rsid w:val="00FA5384"/>
    <w:rsid w:val="00FB23FA"/>
    <w:rsid w:val="00FC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49AE"/>
  <w15:chartTrackingRefBased/>
  <w15:docId w15:val="{60216D2A-7BF1-4F18-BAB1-89CE7CCC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74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746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746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 Знак,Текст сноски Знак1 Знак Знак,Текст сноски Знак Знак Знак Знак,Footnote Text Char Знак,Footnote Text Char,Текст сноски Знак2,Текст сноски Знак Знак1,Style 7,Oaeno niinee Ciae,Podrozdział,fn,-"/>
    <w:basedOn w:val="a"/>
    <w:link w:val="a4"/>
    <w:uiPriority w:val="99"/>
    <w:unhideWhenUsed/>
    <w:qFormat/>
    <w:rsid w:val="00FB23FA"/>
    <w:pPr>
      <w:spacing w:after="0" w:line="240" w:lineRule="auto"/>
      <w:ind w:firstLine="567"/>
      <w:jc w:val="both"/>
    </w:pPr>
    <w:rPr>
      <w:rFonts w:eastAsia="Calibri"/>
      <w:sz w:val="24"/>
      <w:szCs w:val="20"/>
      <w:lang w:val="x-none"/>
    </w:rPr>
  </w:style>
  <w:style w:type="character" w:customStyle="1" w:styleId="a4">
    <w:name w:val="Текст сноски Знак"/>
    <w:aliases w:val="single space Знак,footnote text Знак,Текст сноски Знак Знак Знак,Текст сноски Знак1 Знак Знак Знак,Текст сноски Знак Знак Знак Знак Знак,Footnote Text Char Знак Знак,Footnote Text Char Знак1,Текст сноски Знак2 Знак,Style 7 Знак,fn Знак"/>
    <w:basedOn w:val="a0"/>
    <w:link w:val="a3"/>
    <w:uiPriority w:val="99"/>
    <w:qFormat/>
    <w:rsid w:val="00FB23FA"/>
    <w:rPr>
      <w:rFonts w:eastAsia="Calibri"/>
      <w:sz w:val="24"/>
      <w:szCs w:val="20"/>
      <w:lang w:val="x-none"/>
    </w:rPr>
  </w:style>
  <w:style w:type="character" w:styleId="a5">
    <w:name w:val="footnote reference"/>
    <w:aliases w:val="Знак сноски-FN,fr,Used by Word for Help footnote symbols,Знак Знак10 Знак Знак Знак Знак Знак Знак Знак Знак Знак Знак Знак Знак,Знак Знак10 Знак Знак Знак Знак Знак Знак Знак Знак Знак Знак Знак Знак Знак Знак,RSC_WP (footnote reference),FZ"/>
    <w:uiPriority w:val="99"/>
    <w:unhideWhenUsed/>
    <w:qFormat/>
    <w:rsid w:val="00FB23FA"/>
    <w:rPr>
      <w:vertAlign w:val="superscript"/>
    </w:rPr>
  </w:style>
  <w:style w:type="character" w:styleId="a6">
    <w:name w:val="Hyperlink"/>
    <w:uiPriority w:val="99"/>
    <w:unhideWhenUsed/>
    <w:rsid w:val="00FB23FA"/>
    <w:rPr>
      <w:color w:val="0000FF"/>
      <w:u w:val="single"/>
    </w:rPr>
  </w:style>
  <w:style w:type="character" w:styleId="a7">
    <w:name w:val="Unresolved Mention"/>
    <w:basedOn w:val="a0"/>
    <w:uiPriority w:val="99"/>
    <w:semiHidden/>
    <w:unhideWhenUsed/>
    <w:rsid w:val="000F678C"/>
    <w:rPr>
      <w:color w:val="605E5C"/>
      <w:shd w:val="clear" w:color="auto" w:fill="E1DFDD"/>
    </w:rPr>
  </w:style>
  <w:style w:type="character" w:customStyle="1" w:styleId="10">
    <w:name w:val="Заголовок 1 Знак"/>
    <w:basedOn w:val="a0"/>
    <w:link w:val="1"/>
    <w:uiPriority w:val="9"/>
    <w:rsid w:val="00D746D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D746D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D746D1"/>
    <w:rPr>
      <w:rFonts w:asciiTheme="majorHAnsi" w:eastAsiaTheme="majorEastAsia" w:hAnsiTheme="majorHAnsi" w:cstheme="majorBidi"/>
      <w:color w:val="1F3763" w:themeColor="accent1" w:themeShade="7F"/>
      <w:sz w:val="24"/>
      <w:szCs w:val="24"/>
    </w:rPr>
  </w:style>
  <w:style w:type="paragraph" w:styleId="a8">
    <w:name w:val="Body Text"/>
    <w:basedOn w:val="a"/>
    <w:link w:val="a9"/>
    <w:uiPriority w:val="99"/>
    <w:unhideWhenUsed/>
    <w:rsid w:val="00D746D1"/>
    <w:pPr>
      <w:spacing w:after="120"/>
    </w:pPr>
  </w:style>
  <w:style w:type="character" w:customStyle="1" w:styleId="a9">
    <w:name w:val="Основной текст Знак"/>
    <w:basedOn w:val="a0"/>
    <w:link w:val="a8"/>
    <w:uiPriority w:val="99"/>
    <w:rsid w:val="00D746D1"/>
  </w:style>
  <w:style w:type="paragraph" w:styleId="aa">
    <w:name w:val="Body Text First Indent"/>
    <w:basedOn w:val="a8"/>
    <w:link w:val="ab"/>
    <w:uiPriority w:val="99"/>
    <w:unhideWhenUsed/>
    <w:rsid w:val="00D746D1"/>
    <w:pPr>
      <w:spacing w:after="160"/>
      <w:ind w:firstLine="360"/>
    </w:pPr>
  </w:style>
  <w:style w:type="character" w:customStyle="1" w:styleId="ab">
    <w:name w:val="Красная строка Знак"/>
    <w:basedOn w:val="a9"/>
    <w:link w:val="aa"/>
    <w:uiPriority w:val="99"/>
    <w:rsid w:val="00D746D1"/>
  </w:style>
  <w:style w:type="paragraph" w:styleId="ac">
    <w:name w:val="Body Text Indent"/>
    <w:basedOn w:val="a"/>
    <w:link w:val="ad"/>
    <w:uiPriority w:val="99"/>
    <w:semiHidden/>
    <w:unhideWhenUsed/>
    <w:rsid w:val="00D746D1"/>
    <w:pPr>
      <w:spacing w:after="120"/>
      <w:ind w:left="283"/>
    </w:pPr>
  </w:style>
  <w:style w:type="character" w:customStyle="1" w:styleId="ad">
    <w:name w:val="Основной текст с отступом Знак"/>
    <w:basedOn w:val="a0"/>
    <w:link w:val="ac"/>
    <w:uiPriority w:val="99"/>
    <w:semiHidden/>
    <w:rsid w:val="00D746D1"/>
  </w:style>
  <w:style w:type="paragraph" w:styleId="21">
    <w:name w:val="Body Text First Indent 2"/>
    <w:basedOn w:val="ac"/>
    <w:link w:val="22"/>
    <w:uiPriority w:val="99"/>
    <w:unhideWhenUsed/>
    <w:rsid w:val="00D746D1"/>
    <w:pPr>
      <w:spacing w:after="160"/>
      <w:ind w:left="360" w:firstLine="360"/>
    </w:pPr>
  </w:style>
  <w:style w:type="character" w:customStyle="1" w:styleId="22">
    <w:name w:val="Красная строка 2 Знак"/>
    <w:basedOn w:val="ad"/>
    <w:link w:val="21"/>
    <w:uiPriority w:val="99"/>
    <w:rsid w:val="00D74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104">
      <w:bodyDiv w:val="1"/>
      <w:marLeft w:val="0"/>
      <w:marRight w:val="0"/>
      <w:marTop w:val="0"/>
      <w:marBottom w:val="0"/>
      <w:divBdr>
        <w:top w:val="none" w:sz="0" w:space="0" w:color="auto"/>
        <w:left w:val="none" w:sz="0" w:space="0" w:color="auto"/>
        <w:bottom w:val="none" w:sz="0" w:space="0" w:color="auto"/>
        <w:right w:val="none" w:sz="0" w:space="0" w:color="auto"/>
      </w:divBdr>
    </w:div>
    <w:div w:id="29305512">
      <w:bodyDiv w:val="1"/>
      <w:marLeft w:val="0"/>
      <w:marRight w:val="0"/>
      <w:marTop w:val="0"/>
      <w:marBottom w:val="0"/>
      <w:divBdr>
        <w:top w:val="none" w:sz="0" w:space="0" w:color="auto"/>
        <w:left w:val="none" w:sz="0" w:space="0" w:color="auto"/>
        <w:bottom w:val="none" w:sz="0" w:space="0" w:color="auto"/>
        <w:right w:val="none" w:sz="0" w:space="0" w:color="auto"/>
      </w:divBdr>
    </w:div>
    <w:div w:id="85729385">
      <w:bodyDiv w:val="1"/>
      <w:marLeft w:val="0"/>
      <w:marRight w:val="0"/>
      <w:marTop w:val="0"/>
      <w:marBottom w:val="0"/>
      <w:divBdr>
        <w:top w:val="none" w:sz="0" w:space="0" w:color="auto"/>
        <w:left w:val="none" w:sz="0" w:space="0" w:color="auto"/>
        <w:bottom w:val="none" w:sz="0" w:space="0" w:color="auto"/>
        <w:right w:val="none" w:sz="0" w:space="0" w:color="auto"/>
      </w:divBdr>
    </w:div>
    <w:div w:id="115485009">
      <w:bodyDiv w:val="1"/>
      <w:marLeft w:val="0"/>
      <w:marRight w:val="0"/>
      <w:marTop w:val="0"/>
      <w:marBottom w:val="0"/>
      <w:divBdr>
        <w:top w:val="none" w:sz="0" w:space="0" w:color="auto"/>
        <w:left w:val="none" w:sz="0" w:space="0" w:color="auto"/>
        <w:bottom w:val="none" w:sz="0" w:space="0" w:color="auto"/>
        <w:right w:val="none" w:sz="0" w:space="0" w:color="auto"/>
      </w:divBdr>
    </w:div>
    <w:div w:id="642009768">
      <w:bodyDiv w:val="1"/>
      <w:marLeft w:val="0"/>
      <w:marRight w:val="0"/>
      <w:marTop w:val="0"/>
      <w:marBottom w:val="0"/>
      <w:divBdr>
        <w:top w:val="none" w:sz="0" w:space="0" w:color="auto"/>
        <w:left w:val="none" w:sz="0" w:space="0" w:color="auto"/>
        <w:bottom w:val="none" w:sz="0" w:space="0" w:color="auto"/>
        <w:right w:val="none" w:sz="0" w:space="0" w:color="auto"/>
      </w:divBdr>
      <w:divsChild>
        <w:div w:id="2051568559">
          <w:marLeft w:val="0"/>
          <w:marRight w:val="0"/>
          <w:marTop w:val="0"/>
          <w:marBottom w:val="0"/>
          <w:divBdr>
            <w:top w:val="none" w:sz="0" w:space="0" w:color="auto"/>
            <w:left w:val="none" w:sz="0" w:space="0" w:color="auto"/>
            <w:bottom w:val="none" w:sz="0" w:space="0" w:color="auto"/>
            <w:right w:val="none" w:sz="0" w:space="0" w:color="auto"/>
          </w:divBdr>
          <w:divsChild>
            <w:div w:id="7838131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347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586638970EB31A67862BC577F6B30293C7A52977535E451E5758215E6A4771C430C7FA44047EBDF53B3DAB51984AC9C7A2AA90CD16SDa1M" TargetMode="External"/><Relationship Id="rId13" Type="http://schemas.openxmlformats.org/officeDocument/2006/relationships/hyperlink" Target="http://ria.ru/organization_Centralnyjj_Bank_RF/" TargetMode="External"/><Relationship Id="rId3" Type="http://schemas.openxmlformats.org/officeDocument/2006/relationships/webSettings" Target="webSettings.xml"/><Relationship Id="rId7" Type="http://schemas.openxmlformats.org/officeDocument/2006/relationships/hyperlink" Target="consultantplus://offline/ref=D9586638970EB31A67862BC577F6B30293C7A52977535E451E5758215E6A4771C430C7FA45037DBDF53B3DAB51984AC9C7A2AA90CD16SDa1M" TargetMode="External"/><Relationship Id="rId12" Type="http://schemas.openxmlformats.org/officeDocument/2006/relationships/hyperlink" Target="http://ria.ru/location_rossiyskaya-federats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ssian.rt.com/world/news/1005942-ates-vystuplenie-tailand" TargetMode="External"/><Relationship Id="rId11" Type="http://schemas.openxmlformats.org/officeDocument/2006/relationships/hyperlink" Target="https://cbr.ru/about_br/dir/rsd_2022-03-31_0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ciom.ru/analytical-reviews/analiticheskii-obzor/gaz-za-rubli" TargetMode="External"/><Relationship Id="rId4" Type="http://schemas.openxmlformats.org/officeDocument/2006/relationships/footnotes" Target="footnotes.xml"/><Relationship Id="rId9" Type="http://schemas.openxmlformats.org/officeDocument/2006/relationships/hyperlink" Target="consultantplus://offline/ref=D9586638970EB31A67862BC577F6B30293C7A52977535E451E5758215E6A4771C430C7FA44047CBDF53B3DAB51984AC9C7A2AA90CD16SDa1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journal.open-broker.ru/investments/konec-epohi-dollara/" TargetMode="External"/><Relationship Id="rId13" Type="http://schemas.openxmlformats.org/officeDocument/2006/relationships/hyperlink" Target="http://government.ru/news/45003/" TargetMode="External"/><Relationship Id="rId18" Type="http://schemas.openxmlformats.org/officeDocument/2006/relationships/hyperlink" Target="https://ria.ru/20220326/gaz-1780191203.html?utm_source=yxnews&amp;utm_medium=desktop" TargetMode="External"/><Relationship Id="rId26" Type="http://schemas.openxmlformats.org/officeDocument/2006/relationships/hyperlink" Target="https://rg.ru/2022/04/03/peskov-obiasnil-reshenie-ob-oplate-gaza-v-rubliah.html?utm_source=yxnews&amp;utm_medium=desktop" TargetMode="External"/><Relationship Id="rId3" Type="http://schemas.openxmlformats.org/officeDocument/2006/relationships/hyperlink" Target="https://iz.ru/1337462/2022-05-20/mishustin-nazval-sanktcii-popytkoi-sokhranit-illiuziiu-dominirovaniia-ssha" TargetMode="External"/><Relationship Id="rId21" Type="http://schemas.openxmlformats.org/officeDocument/2006/relationships/hyperlink" Target="http://duma.gov.ru/news/53813/" TargetMode="External"/><Relationship Id="rId34" Type="http://schemas.openxmlformats.org/officeDocument/2006/relationships/hyperlink" Target="http://duma.gov.ru/news/29982/" TargetMode="External"/><Relationship Id="rId7" Type="http://schemas.openxmlformats.org/officeDocument/2006/relationships/hyperlink" Target="https://russian.rt.com/world/news/1005964-rossiya-ates-tailand?utm_source=yxnews&amp;utm_medium=desktop" TargetMode="External"/><Relationship Id="rId12" Type="http://schemas.openxmlformats.org/officeDocument/2006/relationships/hyperlink" Target="https://epp.genproc.gov.ru/web/gprf/mass-media/news?item=72658490" TargetMode="External"/><Relationship Id="rId17" Type="http://schemas.openxmlformats.org/officeDocument/2006/relationships/hyperlink" Target="https://ria.ru/20220324/swift-1779844699.html?utm_source=yxnews&amp;utm_medium=desktop&amp;utm_referrer=https%3A%2F%2Fyandex.ru%2Fnews%2Fsearch%3Ftext%3D" TargetMode="External"/><Relationship Id="rId25" Type="http://schemas.openxmlformats.org/officeDocument/2006/relationships/hyperlink" Target="http://www.kremlin.ru/events/president/news/68097(&#1076;&#1072;&#1090;&#1072;" TargetMode="External"/><Relationship Id="rId33" Type="http://schemas.openxmlformats.org/officeDocument/2006/relationships/hyperlink" Target="https://minjust.gov.ru/ru/documents/7755/" TargetMode="External"/><Relationship Id="rId2" Type="http://schemas.openxmlformats.org/officeDocument/2006/relationships/hyperlink" Target="https://www.cbr.ru/Collection/Collection/File/40915/ar_2021.pdf" TargetMode="External"/><Relationship Id="rId16" Type="http://schemas.openxmlformats.org/officeDocument/2006/relationships/hyperlink" Target="https://tass.ru/ekonomika/14186029?utm_source=yxnews&amp;utm_medium=desktop" TargetMode="External"/><Relationship Id="rId20" Type="http://schemas.openxmlformats.org/officeDocument/2006/relationships/hyperlink" Target="https://ria.ru/20220402/dollar-1781409140.html?utm_source=yxnews&amp;utm_medium=desktop" TargetMode="External"/><Relationship Id="rId29" Type="http://schemas.openxmlformats.org/officeDocument/2006/relationships/hyperlink" Target="http://www.kremlin.ru/acts/news/68065" TargetMode="External"/><Relationship Id="rId1" Type="http://schemas.openxmlformats.org/officeDocument/2006/relationships/hyperlink" Target="https://data.imf.org/regular.aspx?key=41175" TargetMode="External"/><Relationship Id="rId6" Type="http://schemas.openxmlformats.org/officeDocument/2006/relationships/hyperlink" Target="https://tass.ru/ekonomika/14692077?utm_source=yxnews&amp;utm_medium=desktop" TargetMode="External"/><Relationship Id="rId11" Type="http://schemas.openxmlformats.org/officeDocument/2006/relationships/hyperlink" Target="http://www.cbr.ru/content/document/file/126064/on_project_2022(2023-2024).pdf" TargetMode="External"/><Relationship Id="rId24" Type="http://schemas.openxmlformats.org/officeDocument/2006/relationships/hyperlink" Target="https://cbr.ru/press/event/?id=12782" TargetMode="External"/><Relationship Id="rId32" Type="http://schemas.openxmlformats.org/officeDocument/2006/relationships/hyperlink" Target="https://minjust.gov.ru/ru/" TargetMode="External"/><Relationship Id="rId5" Type="http://schemas.openxmlformats.org/officeDocument/2006/relationships/hyperlink" Target="https://iz.ru/1337445/2022-05-20/mishustin-nazval-dedollarizatciiu-prioritetom-ekonomiki-rossii" TargetMode="External"/><Relationship Id="rId15" Type="http://schemas.openxmlformats.org/officeDocument/2006/relationships/hyperlink" Target="https://www.rbc.ru/rbcfreenews/624828f99a79473216be9927?utm_source=yxnews&amp;utm_medium=desktop" TargetMode="External"/><Relationship Id="rId23" Type="http://schemas.openxmlformats.org/officeDocument/2006/relationships/hyperlink" Target="http://www.kremlin.ru/events/president/news/68094" TargetMode="External"/><Relationship Id="rId28" Type="http://schemas.openxmlformats.org/officeDocument/2006/relationships/hyperlink" Target="https://ria.ru/20220326/putin-1780219891.html?utm_source=yxnews&amp;utm_medium=desktop" TargetMode="External"/><Relationship Id="rId10" Type="http://schemas.openxmlformats.org/officeDocument/2006/relationships/hyperlink" Target="http://www.cbr.ru/content/document/file/126064/on_project_2022(2023-2024).pdf" TargetMode="External"/><Relationship Id="rId19" Type="http://schemas.openxmlformats.org/officeDocument/2006/relationships/hyperlink" Target="https://ria.ru/20220403/ugroza-1781504421.html?utm_source=yxnews&amp;utm_medium=desktop" TargetMode="External"/><Relationship Id="rId31" Type="http://schemas.openxmlformats.org/officeDocument/2006/relationships/hyperlink" Target="http://www.kremlin.ru/acts/news/68119" TargetMode="External"/><Relationship Id="rId4" Type="http://schemas.openxmlformats.org/officeDocument/2006/relationships/hyperlink" Target="https://iz.ru/1337462/2022-05-20/mishustin-nazval-sanktcii-popytkoi-sokhranit-illiuziiu-dominirovaniia-ssha?utm_source=yxnews&amp;utm_medium=desktop" TargetMode="External"/><Relationship Id="rId9" Type="http://schemas.openxmlformats.org/officeDocument/2006/relationships/hyperlink" Target="https://discover24.ru/2022/05/tsargrad-es-hochet-sbrosit-yadernuyu-bombu-na-rossiyu-za-moskvu-zastupilsya-budapesht/?utm_source=yxnews&amp;utm_medium=desktop" TargetMode="External"/><Relationship Id="rId14" Type="http://schemas.openxmlformats.org/officeDocument/2006/relationships/hyperlink" Target="http://government.ru/news/45032/" TargetMode="External"/><Relationship Id="rId22" Type="http://schemas.openxmlformats.org/officeDocument/2006/relationships/hyperlink" Target="https://ria.ru/20220325/opros-1780164567.html?utm_source=yxnews&amp;utm_medium=desktop" TargetMode="External"/><Relationship Id="rId27" Type="http://schemas.openxmlformats.org/officeDocument/2006/relationships/hyperlink" Target="https://ria.ru/20220403/sanktsii-1781508719.html?utm_source=yxnews&amp;utm_medium=desktop" TargetMode="External"/><Relationship Id="rId30" Type="http://schemas.openxmlformats.org/officeDocument/2006/relationships/hyperlink" Target="http://www.kremlin.ru/acts/news/68015" TargetMode="External"/><Relationship Id="rId35" Type="http://schemas.openxmlformats.org/officeDocument/2006/relationships/hyperlink" Target="http://www.komitet2-16.km.duma.gov.ru/Novosti_Komiteta/item/28449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25</Pages>
  <Words>5243</Words>
  <Characters>29890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Боброва</dc:creator>
  <cp:keywords/>
  <dc:description/>
  <cp:lastModifiedBy>Ольга Боброва</cp:lastModifiedBy>
  <cp:revision>19</cp:revision>
  <dcterms:created xsi:type="dcterms:W3CDTF">2022-05-21T13:00:00Z</dcterms:created>
  <dcterms:modified xsi:type="dcterms:W3CDTF">2022-05-22T10:44:00Z</dcterms:modified>
</cp:coreProperties>
</file>